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68DD" w14:textId="77777777" w:rsidR="00774130" w:rsidRPr="009C774F" w:rsidRDefault="00774130" w:rsidP="00774130">
      <w:pPr>
        <w:tabs>
          <w:tab w:val="left" w:pos="993"/>
        </w:tabs>
        <w:bidi/>
        <w:jc w:val="center"/>
        <w:rPr>
          <w:rFonts w:ascii="Calibri" w:hAnsi="Calibri" w:cs="Calibri"/>
          <w:b/>
          <w:bCs/>
          <w:sz w:val="44"/>
          <w:szCs w:val="44"/>
          <w:lang w:bidi="ar-DZ"/>
        </w:rPr>
      </w:pPr>
      <w:r w:rsidRPr="009C774F">
        <w:rPr>
          <w:rFonts w:ascii="Calibri" w:eastAsia="Calibri" w:hAnsi="Calibri" w:cs="Calibri"/>
          <w:b/>
          <w:bCs/>
          <w:w w:val="77"/>
          <w:sz w:val="44"/>
          <w:szCs w:val="44"/>
          <w:rtl/>
        </w:rPr>
        <w:t>الجمهورية</w:t>
      </w:r>
      <w:r w:rsidRPr="009C774F">
        <w:rPr>
          <w:rFonts w:ascii="Calibri" w:eastAsia="Calibri" w:hAnsi="Calibri" w:cs="Calibri"/>
          <w:b/>
          <w:bCs/>
          <w:spacing w:val="-2"/>
          <w:w w:val="77"/>
          <w:sz w:val="44"/>
          <w:szCs w:val="44"/>
          <w:rtl/>
        </w:rPr>
        <w:t xml:space="preserve"> </w:t>
      </w:r>
      <w:r w:rsidRPr="009C774F">
        <w:rPr>
          <w:rFonts w:ascii="Calibri" w:eastAsia="Calibri" w:hAnsi="Calibri" w:cs="Calibri"/>
          <w:b/>
          <w:bCs/>
          <w:w w:val="77"/>
          <w:sz w:val="44"/>
          <w:szCs w:val="44"/>
          <w:rtl/>
        </w:rPr>
        <w:t>الجزائرية</w:t>
      </w:r>
      <w:r w:rsidRPr="009C774F">
        <w:rPr>
          <w:rFonts w:ascii="Calibri" w:eastAsia="Calibri" w:hAnsi="Calibri" w:cs="Calibri"/>
          <w:b/>
          <w:bCs/>
          <w:spacing w:val="-2"/>
          <w:w w:val="77"/>
          <w:sz w:val="44"/>
          <w:szCs w:val="44"/>
          <w:rtl/>
        </w:rPr>
        <w:t xml:space="preserve"> </w:t>
      </w:r>
      <w:r w:rsidRPr="009C774F">
        <w:rPr>
          <w:rFonts w:ascii="Calibri" w:eastAsia="Calibri" w:hAnsi="Calibri" w:cs="Calibri"/>
          <w:b/>
          <w:bCs/>
          <w:w w:val="77"/>
          <w:sz w:val="44"/>
          <w:szCs w:val="44"/>
          <w:rtl/>
        </w:rPr>
        <w:t>الـديمقراطيـة</w:t>
      </w:r>
      <w:r w:rsidRPr="009C774F">
        <w:rPr>
          <w:rFonts w:ascii="Calibri" w:eastAsia="Calibri" w:hAnsi="Calibri" w:cs="Calibri"/>
          <w:b/>
          <w:bCs/>
          <w:spacing w:val="-3"/>
          <w:w w:val="77"/>
          <w:sz w:val="44"/>
          <w:szCs w:val="44"/>
          <w:rtl/>
        </w:rPr>
        <w:t xml:space="preserve"> </w:t>
      </w:r>
      <w:r w:rsidRPr="009C774F">
        <w:rPr>
          <w:rFonts w:ascii="Calibri" w:eastAsia="Calibri" w:hAnsi="Calibri" w:cs="Calibri"/>
          <w:b/>
          <w:bCs/>
          <w:w w:val="77"/>
          <w:sz w:val="44"/>
          <w:szCs w:val="44"/>
          <w:rtl/>
        </w:rPr>
        <w:t>الـشعبيــة</w:t>
      </w:r>
    </w:p>
    <w:p w14:paraId="67BFD6C0" w14:textId="77777777" w:rsidR="00774130" w:rsidRPr="009C774F" w:rsidRDefault="00774130" w:rsidP="00774130">
      <w:pPr>
        <w:tabs>
          <w:tab w:val="left" w:pos="993"/>
        </w:tabs>
        <w:bidi/>
        <w:jc w:val="center"/>
        <w:rPr>
          <w:rFonts w:ascii="Calibri" w:hAnsi="Calibri" w:cs="Calibri"/>
          <w:b/>
          <w:bCs/>
          <w:sz w:val="28"/>
          <w:szCs w:val="36"/>
          <w:rtl/>
          <w:lang w:bidi="ar-DZ"/>
        </w:rPr>
      </w:pPr>
    </w:p>
    <w:p w14:paraId="459E763E" w14:textId="77777777" w:rsidR="00774130" w:rsidRPr="009C774F" w:rsidRDefault="00774130" w:rsidP="00774130">
      <w:pPr>
        <w:bidi/>
        <w:jc w:val="center"/>
        <w:rPr>
          <w:rFonts w:ascii="Calibri" w:hAnsi="Calibri" w:cs="Calibri"/>
          <w:b/>
          <w:bCs/>
          <w:snapToGrid w:val="0"/>
          <w:sz w:val="40"/>
          <w:szCs w:val="40"/>
          <w:rtl/>
          <w:lang w:val="x-none" w:eastAsia="x-none"/>
        </w:rPr>
      </w:pPr>
      <w:r w:rsidRPr="009C774F">
        <w:rPr>
          <w:rFonts w:ascii="Calibri" w:hAnsi="Calibri" w:cs="Calibri"/>
          <w:b/>
          <w:bCs/>
          <w:snapToGrid w:val="0"/>
          <w:sz w:val="40"/>
          <w:szCs w:val="40"/>
          <w:rtl/>
          <w:lang w:val="x-none" w:eastAsia="x-none"/>
        </w:rPr>
        <w:t>وزارة التعليــم العالــي والبحــث العلمــي</w:t>
      </w:r>
    </w:p>
    <w:p w14:paraId="6B2AF0FA" w14:textId="77777777" w:rsidR="00774130" w:rsidRPr="009C774F" w:rsidRDefault="00774130" w:rsidP="00774130">
      <w:pPr>
        <w:bidi/>
        <w:jc w:val="both"/>
        <w:rPr>
          <w:rFonts w:ascii="Calibri" w:eastAsiaTheme="minorHAnsi" w:hAnsi="Calibri" w:cs="Calibri"/>
          <w:sz w:val="28"/>
          <w:szCs w:val="28"/>
          <w:lang w:eastAsia="en-US" w:bidi="ar-DZ"/>
        </w:rPr>
      </w:pPr>
    </w:p>
    <w:p w14:paraId="696B9975" w14:textId="77777777" w:rsidR="00774130" w:rsidRPr="009C774F" w:rsidRDefault="00774130" w:rsidP="00774130">
      <w:pPr>
        <w:bidi/>
        <w:jc w:val="both"/>
        <w:rPr>
          <w:rFonts w:ascii="Calibri" w:hAnsi="Calibri" w:cs="Calibri"/>
          <w:b/>
          <w:bCs/>
          <w:sz w:val="36"/>
          <w:szCs w:val="36"/>
          <w:rtl/>
          <w:lang w:bidi="ar-DZ"/>
        </w:rPr>
      </w:pPr>
    </w:p>
    <w:p w14:paraId="5FEB1A68" w14:textId="77777777" w:rsidR="00774130" w:rsidRPr="009C774F" w:rsidRDefault="00774130" w:rsidP="00774130">
      <w:pPr>
        <w:bidi/>
        <w:jc w:val="both"/>
        <w:rPr>
          <w:rFonts w:ascii="Calibri" w:hAnsi="Calibri" w:cs="Calibri"/>
          <w:b/>
          <w:bCs/>
          <w:sz w:val="36"/>
          <w:szCs w:val="36"/>
          <w:rtl/>
          <w:lang w:bidi="ar-DZ"/>
        </w:rPr>
      </w:pPr>
    </w:p>
    <w:p w14:paraId="5961001D" w14:textId="77777777" w:rsidR="00774130" w:rsidRPr="009C774F" w:rsidRDefault="00774130" w:rsidP="00774130">
      <w:pPr>
        <w:bidi/>
        <w:jc w:val="both"/>
        <w:rPr>
          <w:rFonts w:ascii="Calibri" w:hAnsi="Calibri" w:cs="Calibri"/>
          <w:b/>
          <w:bCs/>
          <w:sz w:val="36"/>
          <w:szCs w:val="36"/>
          <w:rtl/>
          <w:lang w:bidi="ar-DZ"/>
        </w:rPr>
      </w:pPr>
    </w:p>
    <w:p w14:paraId="794E4DCB" w14:textId="77777777" w:rsidR="00774130" w:rsidRPr="009C774F" w:rsidRDefault="00774130" w:rsidP="00774130">
      <w:pPr>
        <w:bidi/>
        <w:spacing w:before="1"/>
        <w:ind w:left="2"/>
        <w:jc w:val="center"/>
        <w:rPr>
          <w:rFonts w:ascii="Calibri" w:eastAsia="Calibri" w:hAnsi="Calibri" w:cs="Calibri"/>
          <w:b/>
          <w:bCs/>
          <w:w w:val="118"/>
          <w:sz w:val="72"/>
          <w:szCs w:val="72"/>
        </w:rPr>
      </w:pPr>
      <w:r w:rsidRPr="009C774F">
        <w:rPr>
          <w:rFonts w:ascii="Calibri" w:eastAsia="Calibri" w:hAnsi="Calibri" w:cs="Calibri"/>
          <w:b/>
          <w:bCs/>
          <w:w w:val="118"/>
          <w:sz w:val="72"/>
          <w:szCs w:val="72"/>
          <w:rtl/>
        </w:rPr>
        <w:t>نموذج مطابقة</w:t>
      </w:r>
    </w:p>
    <w:p w14:paraId="4C0B6F37" w14:textId="77777777" w:rsidR="00774130" w:rsidRPr="009C774F" w:rsidRDefault="00774130" w:rsidP="00774130">
      <w:pPr>
        <w:bidi/>
        <w:spacing w:before="1"/>
        <w:ind w:left="2"/>
        <w:jc w:val="center"/>
        <w:rPr>
          <w:rFonts w:ascii="Calibri" w:eastAsia="Calibri" w:hAnsi="Calibri" w:cs="Calibri"/>
          <w:b/>
          <w:bCs/>
          <w:sz w:val="72"/>
          <w:szCs w:val="72"/>
        </w:rPr>
      </w:pPr>
      <w:proofErr w:type="gramStart"/>
      <w:r w:rsidRPr="009C774F">
        <w:rPr>
          <w:rFonts w:ascii="Calibri" w:eastAsia="Calibri" w:hAnsi="Calibri" w:cs="Calibri"/>
          <w:b/>
          <w:bCs/>
          <w:w w:val="118"/>
          <w:sz w:val="72"/>
          <w:szCs w:val="72"/>
          <w:rtl/>
        </w:rPr>
        <w:t>و مواءمة</w:t>
      </w:r>
      <w:proofErr w:type="gramEnd"/>
    </w:p>
    <w:p w14:paraId="6DB65E3B" w14:textId="77777777" w:rsidR="00774130" w:rsidRPr="009C774F" w:rsidRDefault="00774130" w:rsidP="00774130">
      <w:pPr>
        <w:bidi/>
        <w:jc w:val="center"/>
        <w:rPr>
          <w:rFonts w:ascii="Calibri" w:eastAsiaTheme="minorHAnsi" w:hAnsi="Calibri" w:cs="Calibri"/>
          <w:b/>
          <w:bCs/>
          <w:sz w:val="22"/>
          <w:szCs w:val="38"/>
          <w:lang w:bidi="ar-DZ"/>
        </w:rPr>
      </w:pPr>
    </w:p>
    <w:p w14:paraId="0849E1B1" w14:textId="77777777" w:rsidR="00774130" w:rsidRPr="009C774F" w:rsidRDefault="00774130" w:rsidP="00774130">
      <w:pPr>
        <w:bidi/>
        <w:jc w:val="center"/>
        <w:rPr>
          <w:rFonts w:ascii="Calibri" w:hAnsi="Calibri" w:cs="Calibri"/>
          <w:b/>
          <w:bCs/>
          <w:sz w:val="52"/>
          <w:szCs w:val="52"/>
          <w:lang w:bidi="ar-DZ"/>
        </w:rPr>
      </w:pPr>
      <w:r w:rsidRPr="009C774F">
        <w:rPr>
          <w:rFonts w:ascii="Calibri" w:hAnsi="Calibri" w:cs="Calibri"/>
          <w:b/>
          <w:bCs/>
          <w:sz w:val="52"/>
          <w:szCs w:val="52"/>
          <w:rtl/>
          <w:lang w:bidi="ar-DZ"/>
        </w:rPr>
        <w:t xml:space="preserve"> عرض تكوين ليسانس أكاديمي </w:t>
      </w:r>
    </w:p>
    <w:p w14:paraId="1563F847" w14:textId="77777777" w:rsidR="00774130" w:rsidRPr="009C774F" w:rsidRDefault="00774130" w:rsidP="00774130">
      <w:pPr>
        <w:spacing w:before="27" w:line="247" w:lineRule="auto"/>
        <w:ind w:right="1"/>
        <w:jc w:val="center"/>
        <w:rPr>
          <w:rFonts w:ascii="Calibri" w:eastAsia="Calibri" w:hAnsi="Calibri" w:cs="Calibri"/>
          <w:b/>
          <w:sz w:val="52"/>
          <w:szCs w:val="22"/>
        </w:rPr>
      </w:pPr>
      <w:r w:rsidRPr="009C774F">
        <w:rPr>
          <w:rFonts w:ascii="Calibri" w:eastAsia="Calibri" w:hAnsi="Calibri" w:cs="Calibri"/>
          <w:b/>
          <w:sz w:val="52"/>
        </w:rPr>
        <w:t>2026 – 2025</w:t>
      </w:r>
    </w:p>
    <w:p w14:paraId="37387F61" w14:textId="77777777" w:rsidR="00774130" w:rsidRPr="009C774F" w:rsidRDefault="00774130" w:rsidP="00774130">
      <w:pPr>
        <w:bidi/>
        <w:jc w:val="center"/>
        <w:rPr>
          <w:rFonts w:ascii="Calibri" w:eastAsiaTheme="minorHAnsi" w:hAnsi="Calibri" w:cs="Calibri"/>
          <w:sz w:val="28"/>
          <w:szCs w:val="28"/>
          <w:rtl/>
          <w:lang w:bidi="ar-DZ"/>
        </w:rPr>
      </w:pPr>
    </w:p>
    <w:p w14:paraId="0D7B7FF0" w14:textId="77777777" w:rsidR="00774130" w:rsidRPr="009C774F" w:rsidRDefault="00774130" w:rsidP="00774130">
      <w:pPr>
        <w:bidi/>
        <w:jc w:val="center"/>
        <w:rPr>
          <w:rFonts w:ascii="Calibri" w:hAnsi="Calibri" w:cs="Calibri"/>
          <w:sz w:val="28"/>
          <w:szCs w:val="28"/>
          <w:rtl/>
          <w:lang w:bidi="ar-DZ"/>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2485"/>
        <w:gridCol w:w="3570"/>
      </w:tblGrid>
      <w:tr w:rsidR="00774130" w:rsidRPr="009C774F" w14:paraId="6219D4C4" w14:textId="77777777" w:rsidTr="00774130">
        <w:trPr>
          <w:jc w:val="center"/>
        </w:trPr>
        <w:tc>
          <w:tcPr>
            <w:tcW w:w="3092" w:type="dxa"/>
            <w:tcBorders>
              <w:top w:val="single" w:sz="4" w:space="0" w:color="auto"/>
              <w:left w:val="single" w:sz="4" w:space="0" w:color="auto"/>
              <w:bottom w:val="single" w:sz="4" w:space="0" w:color="auto"/>
              <w:right w:val="single" w:sz="4" w:space="0" w:color="auto"/>
            </w:tcBorders>
            <w:hideMark/>
          </w:tcPr>
          <w:p w14:paraId="55E7C98B" w14:textId="77777777" w:rsidR="00774130" w:rsidRPr="009C774F" w:rsidRDefault="00774130">
            <w:pPr>
              <w:bidi/>
              <w:jc w:val="center"/>
              <w:rPr>
                <w:rFonts w:ascii="Calibri" w:hAnsi="Calibri" w:cs="Calibri"/>
                <w:b/>
                <w:bCs/>
                <w:sz w:val="32"/>
                <w:szCs w:val="32"/>
                <w:rtl/>
                <w:lang w:bidi="ar-DZ"/>
              </w:rPr>
            </w:pPr>
            <w:r w:rsidRPr="009C774F">
              <w:rPr>
                <w:rFonts w:ascii="Calibri" w:hAnsi="Calibri" w:cs="Calibri"/>
                <w:b/>
                <w:bCs/>
                <w:sz w:val="36"/>
                <w:szCs w:val="36"/>
                <w:rtl/>
                <w:lang w:bidi="ar-DZ"/>
              </w:rPr>
              <w:t>ميدان</w:t>
            </w:r>
          </w:p>
        </w:tc>
        <w:tc>
          <w:tcPr>
            <w:tcW w:w="2546" w:type="dxa"/>
            <w:tcBorders>
              <w:top w:val="single" w:sz="4" w:space="0" w:color="auto"/>
              <w:left w:val="single" w:sz="4" w:space="0" w:color="auto"/>
              <w:bottom w:val="single" w:sz="4" w:space="0" w:color="auto"/>
              <w:right w:val="single" w:sz="4" w:space="0" w:color="auto"/>
            </w:tcBorders>
            <w:hideMark/>
          </w:tcPr>
          <w:p w14:paraId="382BAB8B" w14:textId="77777777" w:rsidR="00774130" w:rsidRPr="009C774F" w:rsidRDefault="00774130">
            <w:pPr>
              <w:bidi/>
              <w:jc w:val="center"/>
              <w:rPr>
                <w:rFonts w:ascii="Calibri" w:hAnsi="Calibri" w:cs="Calibri"/>
                <w:b/>
                <w:bCs/>
                <w:sz w:val="32"/>
                <w:szCs w:val="32"/>
                <w:rtl/>
                <w:lang w:bidi="ar-DZ"/>
              </w:rPr>
            </w:pPr>
            <w:r w:rsidRPr="009C774F">
              <w:rPr>
                <w:rFonts w:ascii="Calibri" w:hAnsi="Calibri" w:cs="Calibri"/>
                <w:b/>
                <w:bCs/>
                <w:sz w:val="36"/>
                <w:szCs w:val="36"/>
                <w:rtl/>
                <w:lang w:bidi="ar-DZ"/>
              </w:rPr>
              <w:t>الشعبة</w:t>
            </w:r>
          </w:p>
        </w:tc>
        <w:tc>
          <w:tcPr>
            <w:tcW w:w="3652" w:type="dxa"/>
            <w:tcBorders>
              <w:top w:val="single" w:sz="4" w:space="0" w:color="auto"/>
              <w:left w:val="single" w:sz="4" w:space="0" w:color="auto"/>
              <w:bottom w:val="single" w:sz="4" w:space="0" w:color="auto"/>
              <w:right w:val="single" w:sz="4" w:space="0" w:color="auto"/>
            </w:tcBorders>
            <w:hideMark/>
          </w:tcPr>
          <w:p w14:paraId="7E60C95C" w14:textId="77777777" w:rsidR="00774130" w:rsidRPr="009C774F" w:rsidRDefault="00774130">
            <w:pPr>
              <w:bidi/>
              <w:jc w:val="center"/>
              <w:rPr>
                <w:rFonts w:ascii="Calibri" w:hAnsi="Calibri" w:cs="Calibri"/>
                <w:b/>
                <w:bCs/>
                <w:sz w:val="32"/>
                <w:szCs w:val="32"/>
                <w:rtl/>
                <w:lang w:bidi="ar-DZ"/>
              </w:rPr>
            </w:pPr>
            <w:r w:rsidRPr="009C774F">
              <w:rPr>
                <w:rFonts w:ascii="Calibri" w:hAnsi="Calibri" w:cs="Calibri"/>
                <w:b/>
                <w:bCs/>
                <w:sz w:val="36"/>
                <w:szCs w:val="36"/>
                <w:rtl/>
                <w:lang w:bidi="ar-DZ"/>
              </w:rPr>
              <w:t>التخصص</w:t>
            </w:r>
          </w:p>
        </w:tc>
      </w:tr>
      <w:tr w:rsidR="00774130" w:rsidRPr="009C774F" w14:paraId="350DFF65" w14:textId="77777777" w:rsidTr="00774130">
        <w:trPr>
          <w:trHeight w:val="1251"/>
          <w:jc w:val="center"/>
        </w:trPr>
        <w:tc>
          <w:tcPr>
            <w:tcW w:w="3092" w:type="dxa"/>
            <w:tcBorders>
              <w:top w:val="single" w:sz="4" w:space="0" w:color="auto"/>
              <w:left w:val="single" w:sz="4" w:space="0" w:color="auto"/>
              <w:bottom w:val="single" w:sz="4" w:space="0" w:color="auto"/>
              <w:right w:val="single" w:sz="4" w:space="0" w:color="auto"/>
            </w:tcBorders>
          </w:tcPr>
          <w:p w14:paraId="14045745" w14:textId="77777777" w:rsidR="00774130" w:rsidRPr="009C774F" w:rsidRDefault="00774130">
            <w:pPr>
              <w:bidi/>
              <w:jc w:val="center"/>
              <w:rPr>
                <w:rFonts w:ascii="Calibri" w:hAnsi="Calibri" w:cs="Calibri"/>
                <w:b/>
                <w:bCs/>
                <w:sz w:val="44"/>
                <w:szCs w:val="44"/>
                <w:rtl/>
              </w:rPr>
            </w:pPr>
          </w:p>
          <w:p w14:paraId="0594B368" w14:textId="77777777" w:rsidR="00774130" w:rsidRPr="009C774F" w:rsidRDefault="00774130">
            <w:pPr>
              <w:bidi/>
              <w:jc w:val="center"/>
              <w:rPr>
                <w:rFonts w:ascii="Calibri" w:hAnsi="Calibri" w:cs="Calibri"/>
                <w:b/>
                <w:bCs/>
                <w:sz w:val="44"/>
                <w:szCs w:val="44"/>
              </w:rPr>
            </w:pPr>
            <w:r w:rsidRPr="009C774F">
              <w:rPr>
                <w:rFonts w:ascii="Calibri" w:hAnsi="Calibri" w:cs="Calibri"/>
                <w:b/>
                <w:bCs/>
                <w:sz w:val="44"/>
                <w:szCs w:val="44"/>
                <w:rtl/>
              </w:rPr>
              <w:t>علوم المادة</w:t>
            </w:r>
            <w:r w:rsidRPr="009C774F">
              <w:rPr>
                <w:rFonts w:ascii="Calibri" w:hAnsi="Calibri" w:cs="Calibri"/>
                <w:b/>
                <w:bCs/>
                <w:sz w:val="44"/>
                <w:szCs w:val="44"/>
              </w:rPr>
              <w:t xml:space="preserve"> </w:t>
            </w:r>
          </w:p>
          <w:p w14:paraId="34B35F3E" w14:textId="77777777" w:rsidR="00774130" w:rsidRPr="009C774F" w:rsidRDefault="00774130">
            <w:pPr>
              <w:bidi/>
              <w:jc w:val="center"/>
              <w:rPr>
                <w:rFonts w:ascii="Calibri" w:hAnsi="Calibri" w:cs="Calibri"/>
                <w:b/>
                <w:bCs/>
                <w:sz w:val="44"/>
                <w:szCs w:val="44"/>
                <w:rtl/>
              </w:rPr>
            </w:pPr>
          </w:p>
        </w:tc>
        <w:tc>
          <w:tcPr>
            <w:tcW w:w="2546" w:type="dxa"/>
            <w:tcBorders>
              <w:top w:val="single" w:sz="4" w:space="0" w:color="auto"/>
              <w:left w:val="single" w:sz="4" w:space="0" w:color="auto"/>
              <w:bottom w:val="single" w:sz="4" w:space="0" w:color="auto"/>
              <w:right w:val="single" w:sz="4" w:space="0" w:color="auto"/>
            </w:tcBorders>
          </w:tcPr>
          <w:p w14:paraId="6059ABC8" w14:textId="77777777" w:rsidR="00774130" w:rsidRPr="009C774F" w:rsidRDefault="00774130">
            <w:pPr>
              <w:bidi/>
              <w:jc w:val="center"/>
              <w:rPr>
                <w:rFonts w:ascii="Calibri" w:hAnsi="Calibri" w:cs="Calibri"/>
                <w:b/>
                <w:bCs/>
                <w:sz w:val="44"/>
                <w:szCs w:val="44"/>
                <w:rtl/>
              </w:rPr>
            </w:pPr>
          </w:p>
          <w:p w14:paraId="6B2004D3" w14:textId="77777777" w:rsidR="00774130" w:rsidRPr="009C774F" w:rsidRDefault="00774130">
            <w:pPr>
              <w:bidi/>
              <w:jc w:val="center"/>
              <w:rPr>
                <w:rFonts w:ascii="Calibri" w:hAnsi="Calibri" w:cs="Calibri"/>
                <w:b/>
                <w:bCs/>
                <w:sz w:val="44"/>
                <w:szCs w:val="44"/>
              </w:rPr>
            </w:pPr>
            <w:r w:rsidRPr="009C774F">
              <w:rPr>
                <w:rFonts w:ascii="Calibri" w:hAnsi="Calibri" w:cs="Calibri"/>
                <w:b/>
                <w:bCs/>
                <w:sz w:val="44"/>
                <w:szCs w:val="44"/>
                <w:rtl/>
              </w:rPr>
              <w:t>كيمياء</w:t>
            </w:r>
          </w:p>
        </w:tc>
        <w:tc>
          <w:tcPr>
            <w:tcW w:w="3652" w:type="dxa"/>
            <w:tcBorders>
              <w:top w:val="single" w:sz="4" w:space="0" w:color="auto"/>
              <w:left w:val="single" w:sz="4" w:space="0" w:color="auto"/>
              <w:bottom w:val="single" w:sz="4" w:space="0" w:color="auto"/>
              <w:right w:val="single" w:sz="4" w:space="0" w:color="auto"/>
            </w:tcBorders>
          </w:tcPr>
          <w:p w14:paraId="46660571" w14:textId="77777777" w:rsidR="00774130" w:rsidRPr="009C774F" w:rsidRDefault="00774130">
            <w:pPr>
              <w:bidi/>
              <w:jc w:val="center"/>
              <w:rPr>
                <w:rFonts w:ascii="Calibri" w:hAnsi="Calibri" w:cs="Calibri"/>
                <w:sz w:val="44"/>
                <w:szCs w:val="44"/>
                <w:rtl/>
                <w:lang w:bidi="ar-DZ"/>
              </w:rPr>
            </w:pPr>
          </w:p>
          <w:p w14:paraId="52EBA461" w14:textId="13EC7333" w:rsidR="00774130" w:rsidRPr="009C774F" w:rsidRDefault="00774130">
            <w:pPr>
              <w:bidi/>
              <w:jc w:val="center"/>
              <w:rPr>
                <w:rFonts w:ascii="Calibri" w:hAnsi="Calibri" w:cs="Calibri"/>
                <w:sz w:val="44"/>
                <w:szCs w:val="44"/>
                <w:lang w:bidi="ar-DZ"/>
              </w:rPr>
            </w:pPr>
            <w:r w:rsidRPr="009C774F">
              <w:rPr>
                <w:rFonts w:ascii="Calibri" w:hAnsi="Calibri" w:cs="Calibri"/>
                <w:b/>
                <w:bCs/>
                <w:sz w:val="44"/>
                <w:szCs w:val="44"/>
                <w:rtl/>
                <w:lang w:bidi="ar-DZ"/>
              </w:rPr>
              <w:t>كيمياء الصيدلانية</w:t>
            </w:r>
          </w:p>
        </w:tc>
      </w:tr>
    </w:tbl>
    <w:p w14:paraId="750B9D94" w14:textId="77777777" w:rsidR="00774130" w:rsidRDefault="00774130" w:rsidP="00774130">
      <w:pPr>
        <w:bidi/>
        <w:spacing w:before="185"/>
        <w:ind w:left="3"/>
        <w:jc w:val="center"/>
        <w:rPr>
          <w:rFonts w:asciiTheme="minorHAnsi" w:hAnsiTheme="minorHAnsi" w:cs="Arabic Transparent"/>
          <w:b/>
          <w:bCs/>
          <w:sz w:val="36"/>
          <w:szCs w:val="36"/>
          <w:rtl/>
          <w:lang w:eastAsia="en-US" w:bidi="ar-DZ"/>
        </w:rPr>
      </w:pPr>
      <w:r>
        <w:rPr>
          <w:rFonts w:cs="Arabic Transparent"/>
          <w:b/>
          <w:bCs/>
          <w:sz w:val="36"/>
          <w:szCs w:val="36"/>
          <w:rtl/>
          <w:lang w:bidi="ar-DZ"/>
        </w:rPr>
        <w:br w:type="page"/>
      </w:r>
    </w:p>
    <w:p w14:paraId="59A93970" w14:textId="77777777" w:rsidR="00774130" w:rsidRDefault="00774130" w:rsidP="00774130">
      <w:pPr>
        <w:bidi/>
        <w:spacing w:before="185"/>
        <w:ind w:left="3"/>
        <w:jc w:val="center"/>
        <w:rPr>
          <w:rFonts w:eastAsia="Calibri" w:hAnsi="Calibri" w:cstheme="minorBidi"/>
          <w:b/>
          <w:bCs/>
          <w:w w:val="77"/>
          <w:sz w:val="44"/>
          <w:szCs w:val="44"/>
          <w:rtl/>
        </w:rPr>
      </w:pPr>
    </w:p>
    <w:p w14:paraId="4C0D757F" w14:textId="77777777" w:rsidR="00774130" w:rsidRDefault="00774130" w:rsidP="00774130">
      <w:pPr>
        <w:spacing w:before="42"/>
        <w:jc w:val="center"/>
        <w:rPr>
          <w:rFonts w:ascii="Calibri" w:eastAsia="Calibri" w:hAnsi="Calibri" w:cs="Arial"/>
          <w:b/>
          <w:sz w:val="32"/>
          <w:szCs w:val="22"/>
        </w:rPr>
      </w:pPr>
    </w:p>
    <w:p w14:paraId="3B6173FC" w14:textId="77777777" w:rsidR="00774130" w:rsidRDefault="00774130" w:rsidP="00774130">
      <w:pPr>
        <w:spacing w:before="42"/>
        <w:jc w:val="center"/>
        <w:rPr>
          <w:rFonts w:ascii="Calibri" w:eastAsia="Calibri" w:hAnsi="Calibri" w:cs="Arial"/>
          <w:b/>
          <w:sz w:val="32"/>
          <w:rtl/>
        </w:rPr>
      </w:pPr>
      <w:r>
        <w:rPr>
          <w:rFonts w:ascii="Calibri" w:eastAsia="Calibri" w:hAnsi="Calibri" w:cs="Arial"/>
          <w:b/>
          <w:sz w:val="32"/>
        </w:rPr>
        <w:t>REPUBLIQUE</w:t>
      </w:r>
      <w:r>
        <w:rPr>
          <w:rFonts w:ascii="Calibri" w:eastAsia="Calibri" w:hAnsi="Calibri" w:cs="Arial"/>
          <w:b/>
          <w:spacing w:val="-18"/>
          <w:sz w:val="32"/>
        </w:rPr>
        <w:t xml:space="preserve"> </w:t>
      </w:r>
      <w:r>
        <w:rPr>
          <w:rFonts w:ascii="Calibri" w:eastAsia="Calibri" w:hAnsi="Calibri" w:cs="Arial"/>
          <w:b/>
          <w:sz w:val="32"/>
        </w:rPr>
        <w:t>ALGERIENNE</w:t>
      </w:r>
      <w:r>
        <w:rPr>
          <w:rFonts w:ascii="Calibri" w:eastAsia="Calibri" w:hAnsi="Calibri" w:cs="Arial"/>
          <w:b/>
          <w:spacing w:val="-17"/>
          <w:sz w:val="32"/>
        </w:rPr>
        <w:t xml:space="preserve"> </w:t>
      </w:r>
      <w:r>
        <w:rPr>
          <w:rFonts w:ascii="Calibri" w:eastAsia="Calibri" w:hAnsi="Calibri" w:cs="Arial"/>
          <w:b/>
          <w:sz w:val="32"/>
        </w:rPr>
        <w:t>DEMOCRATIQUE</w:t>
      </w:r>
      <w:r>
        <w:rPr>
          <w:rFonts w:ascii="Calibri" w:eastAsia="Calibri" w:hAnsi="Calibri" w:cs="Arial"/>
          <w:b/>
          <w:spacing w:val="-18"/>
          <w:sz w:val="32"/>
        </w:rPr>
        <w:t xml:space="preserve"> </w:t>
      </w:r>
      <w:r>
        <w:rPr>
          <w:rFonts w:ascii="Calibri" w:eastAsia="Calibri" w:hAnsi="Calibri" w:cs="Arial"/>
          <w:b/>
          <w:sz w:val="32"/>
        </w:rPr>
        <w:t>ET</w:t>
      </w:r>
      <w:r>
        <w:rPr>
          <w:rFonts w:ascii="Calibri" w:eastAsia="Calibri" w:hAnsi="Calibri" w:cs="Arial"/>
          <w:b/>
          <w:spacing w:val="-16"/>
          <w:sz w:val="32"/>
        </w:rPr>
        <w:t xml:space="preserve"> </w:t>
      </w:r>
      <w:r>
        <w:rPr>
          <w:rFonts w:ascii="Calibri" w:eastAsia="Calibri" w:hAnsi="Calibri" w:cs="Arial"/>
          <w:b/>
          <w:spacing w:val="-2"/>
          <w:sz w:val="32"/>
        </w:rPr>
        <w:t>POPULAIRE</w:t>
      </w:r>
    </w:p>
    <w:p w14:paraId="24AB6523" w14:textId="77777777" w:rsidR="00774130" w:rsidRDefault="00774130" w:rsidP="00774130">
      <w:pPr>
        <w:tabs>
          <w:tab w:val="center" w:pos="9072"/>
        </w:tabs>
        <w:ind w:right="1"/>
        <w:jc w:val="center"/>
        <w:outlineLvl w:val="0"/>
        <w:rPr>
          <w:rFonts w:ascii="Calibri" w:eastAsia="Calibri" w:hAnsi="Calibri" w:cs="Arial"/>
          <w:b/>
          <w:bCs/>
          <w:sz w:val="32"/>
          <w:szCs w:val="32"/>
        </w:rPr>
      </w:pPr>
    </w:p>
    <w:p w14:paraId="5E53BA58" w14:textId="77777777" w:rsidR="00774130" w:rsidRDefault="00774130" w:rsidP="00774130">
      <w:pPr>
        <w:tabs>
          <w:tab w:val="center" w:pos="9072"/>
        </w:tabs>
        <w:ind w:right="1"/>
        <w:jc w:val="center"/>
        <w:outlineLvl w:val="0"/>
        <w:rPr>
          <w:rFonts w:ascii="Calibri" w:eastAsia="Calibri" w:hAnsi="Calibri" w:cs="Arial"/>
          <w:b/>
          <w:bCs/>
          <w:spacing w:val="-3"/>
          <w:sz w:val="32"/>
          <w:szCs w:val="32"/>
          <w:rtl/>
        </w:rPr>
      </w:pPr>
      <w:r>
        <w:rPr>
          <w:rFonts w:ascii="Calibri" w:eastAsia="Calibri" w:hAnsi="Calibri" w:cs="Arial"/>
          <w:b/>
          <w:bCs/>
          <w:sz w:val="32"/>
          <w:szCs w:val="32"/>
        </w:rPr>
        <w:t>MINISTERE</w:t>
      </w:r>
      <w:r>
        <w:rPr>
          <w:rFonts w:ascii="Calibri" w:eastAsia="Calibri" w:hAnsi="Calibri" w:cs="Arial"/>
          <w:b/>
          <w:bCs/>
          <w:spacing w:val="-9"/>
          <w:sz w:val="32"/>
          <w:szCs w:val="32"/>
        </w:rPr>
        <w:t xml:space="preserve"> </w:t>
      </w:r>
      <w:r>
        <w:rPr>
          <w:rFonts w:ascii="Calibri" w:eastAsia="Calibri" w:hAnsi="Calibri" w:cs="Arial"/>
          <w:b/>
          <w:bCs/>
          <w:sz w:val="32"/>
          <w:szCs w:val="32"/>
        </w:rPr>
        <w:t>DE</w:t>
      </w:r>
      <w:r>
        <w:rPr>
          <w:rFonts w:ascii="Calibri" w:eastAsia="Calibri" w:hAnsi="Calibri" w:cs="Arial"/>
          <w:b/>
          <w:bCs/>
          <w:spacing w:val="-6"/>
          <w:sz w:val="32"/>
          <w:szCs w:val="32"/>
        </w:rPr>
        <w:t xml:space="preserve"> </w:t>
      </w:r>
      <w:r>
        <w:rPr>
          <w:rFonts w:ascii="Calibri" w:eastAsia="Calibri" w:hAnsi="Calibri" w:cs="Arial"/>
          <w:b/>
          <w:bCs/>
          <w:sz w:val="32"/>
          <w:szCs w:val="32"/>
        </w:rPr>
        <w:t>L’ENSEIGNEMENT</w:t>
      </w:r>
      <w:r>
        <w:rPr>
          <w:rFonts w:ascii="Calibri" w:eastAsia="Calibri" w:hAnsi="Calibri" w:cs="Arial"/>
          <w:b/>
          <w:bCs/>
          <w:spacing w:val="-6"/>
          <w:sz w:val="32"/>
          <w:szCs w:val="32"/>
        </w:rPr>
        <w:t xml:space="preserve"> </w:t>
      </w:r>
      <w:r>
        <w:rPr>
          <w:rFonts w:ascii="Calibri" w:eastAsia="Calibri" w:hAnsi="Calibri" w:cs="Arial"/>
          <w:b/>
          <w:bCs/>
          <w:sz w:val="32"/>
          <w:szCs w:val="32"/>
        </w:rPr>
        <w:t>SUPERIEUR</w:t>
      </w:r>
      <w:r>
        <w:rPr>
          <w:rFonts w:ascii="Calibri" w:eastAsia="Calibri" w:hAnsi="Calibri" w:cs="Arial"/>
          <w:b/>
          <w:bCs/>
          <w:spacing w:val="-3"/>
          <w:sz w:val="32"/>
          <w:szCs w:val="32"/>
        </w:rPr>
        <w:t xml:space="preserve"> </w:t>
      </w:r>
    </w:p>
    <w:p w14:paraId="4D209883" w14:textId="77777777" w:rsidR="00774130" w:rsidRDefault="00774130" w:rsidP="00774130">
      <w:pPr>
        <w:tabs>
          <w:tab w:val="center" w:pos="9072"/>
        </w:tabs>
        <w:ind w:right="1"/>
        <w:jc w:val="center"/>
        <w:outlineLvl w:val="0"/>
        <w:rPr>
          <w:rFonts w:ascii="Calibri" w:eastAsia="Calibri" w:hAnsi="Calibri" w:cs="Arial"/>
          <w:b/>
          <w:bCs/>
          <w:spacing w:val="-2"/>
          <w:sz w:val="28"/>
          <w:szCs w:val="28"/>
          <w:rtl/>
        </w:rPr>
      </w:pPr>
      <w:r>
        <w:rPr>
          <w:rFonts w:ascii="Calibri" w:eastAsia="Calibri" w:hAnsi="Calibri" w:cs="Arial"/>
          <w:b/>
          <w:bCs/>
          <w:sz w:val="32"/>
          <w:szCs w:val="32"/>
        </w:rPr>
        <w:t>ET</w:t>
      </w:r>
      <w:r>
        <w:rPr>
          <w:rFonts w:ascii="Calibri" w:eastAsia="Calibri" w:hAnsi="Calibri" w:cs="Arial"/>
          <w:b/>
          <w:bCs/>
          <w:spacing w:val="-7"/>
          <w:sz w:val="32"/>
          <w:szCs w:val="32"/>
        </w:rPr>
        <w:t xml:space="preserve"> </w:t>
      </w:r>
      <w:r>
        <w:rPr>
          <w:rFonts w:ascii="Calibri" w:eastAsia="Calibri" w:hAnsi="Calibri" w:cs="Arial"/>
          <w:b/>
          <w:bCs/>
          <w:sz w:val="32"/>
          <w:szCs w:val="32"/>
        </w:rPr>
        <w:t>DE</w:t>
      </w:r>
      <w:r>
        <w:rPr>
          <w:rFonts w:ascii="Calibri" w:eastAsia="Calibri" w:hAnsi="Calibri" w:cs="Arial"/>
          <w:b/>
          <w:bCs/>
          <w:spacing w:val="-6"/>
          <w:sz w:val="32"/>
          <w:szCs w:val="32"/>
        </w:rPr>
        <w:t xml:space="preserve"> </w:t>
      </w:r>
      <w:r>
        <w:rPr>
          <w:rFonts w:ascii="Calibri" w:eastAsia="Calibri" w:hAnsi="Calibri" w:cs="Arial"/>
          <w:b/>
          <w:bCs/>
          <w:sz w:val="32"/>
          <w:szCs w:val="32"/>
        </w:rPr>
        <w:t>LA</w:t>
      </w:r>
      <w:r>
        <w:rPr>
          <w:rFonts w:ascii="Calibri" w:eastAsia="Calibri" w:hAnsi="Calibri" w:cs="Arial"/>
          <w:b/>
          <w:bCs/>
          <w:spacing w:val="-9"/>
          <w:sz w:val="32"/>
          <w:szCs w:val="32"/>
        </w:rPr>
        <w:t xml:space="preserve"> </w:t>
      </w:r>
      <w:r>
        <w:rPr>
          <w:rFonts w:ascii="Calibri" w:eastAsia="Calibri" w:hAnsi="Calibri" w:cs="Arial"/>
          <w:b/>
          <w:bCs/>
          <w:sz w:val="32"/>
          <w:szCs w:val="32"/>
        </w:rPr>
        <w:t>RECHERCHE</w:t>
      </w:r>
      <w:r>
        <w:rPr>
          <w:rFonts w:ascii="Calibri" w:eastAsia="Calibri" w:hAnsi="Calibri" w:cs="Arial"/>
          <w:b/>
          <w:bCs/>
          <w:spacing w:val="-7"/>
          <w:sz w:val="32"/>
          <w:szCs w:val="32"/>
        </w:rPr>
        <w:t xml:space="preserve"> </w:t>
      </w:r>
      <w:r>
        <w:rPr>
          <w:rFonts w:ascii="Calibri" w:eastAsia="Calibri" w:hAnsi="Calibri" w:cs="Arial"/>
          <w:b/>
          <w:bCs/>
          <w:spacing w:val="-2"/>
          <w:sz w:val="32"/>
          <w:szCs w:val="32"/>
        </w:rPr>
        <w:t>SCIENTIFIQUE</w:t>
      </w:r>
    </w:p>
    <w:p w14:paraId="7687AB8F" w14:textId="77777777" w:rsidR="00774130" w:rsidRDefault="00774130" w:rsidP="00774130">
      <w:pPr>
        <w:tabs>
          <w:tab w:val="center" w:pos="9072"/>
        </w:tabs>
        <w:spacing w:before="306"/>
        <w:ind w:right="1"/>
        <w:jc w:val="center"/>
        <w:outlineLvl w:val="0"/>
        <w:rPr>
          <w:rFonts w:ascii="Calibri" w:eastAsia="Calibri" w:hAnsi="Calibri" w:cs="Arial"/>
          <w:b/>
          <w:bCs/>
          <w:spacing w:val="-2"/>
          <w:sz w:val="28"/>
          <w:szCs w:val="28"/>
        </w:rPr>
      </w:pPr>
    </w:p>
    <w:p w14:paraId="4DCD8236" w14:textId="77777777" w:rsidR="00774130" w:rsidRDefault="00774130" w:rsidP="00774130">
      <w:pPr>
        <w:spacing w:before="27" w:line="247" w:lineRule="auto"/>
        <w:ind w:right="1"/>
        <w:jc w:val="center"/>
        <w:rPr>
          <w:rFonts w:ascii="Calibri" w:eastAsia="Calibri" w:hAnsi="Calibri" w:cs="Arial"/>
          <w:b/>
          <w:sz w:val="56"/>
          <w:szCs w:val="22"/>
        </w:rPr>
      </w:pPr>
      <w:r>
        <w:rPr>
          <w:rFonts w:ascii="Calibri" w:eastAsia="Calibri" w:hAnsi="Calibri" w:cs="Arial"/>
          <w:b/>
          <w:sz w:val="56"/>
        </w:rPr>
        <w:t>Canevas</w:t>
      </w:r>
      <w:r>
        <w:rPr>
          <w:rFonts w:ascii="Calibri" w:eastAsia="Calibri" w:hAnsi="Calibri" w:cs="Arial"/>
          <w:b/>
          <w:sz w:val="45"/>
        </w:rPr>
        <w:t xml:space="preserve"> </w:t>
      </w:r>
      <w:r>
        <w:rPr>
          <w:rFonts w:ascii="Calibri" w:eastAsia="Calibri" w:hAnsi="Calibri" w:cs="Arial"/>
          <w:b/>
          <w:sz w:val="56"/>
        </w:rPr>
        <w:t>de</w:t>
      </w:r>
      <w:r>
        <w:rPr>
          <w:rFonts w:ascii="Calibri" w:eastAsia="Calibri" w:hAnsi="Calibri" w:cs="Arial"/>
          <w:b/>
          <w:spacing w:val="-10"/>
          <w:sz w:val="56"/>
        </w:rPr>
        <w:t xml:space="preserve"> </w:t>
      </w:r>
      <w:r>
        <w:rPr>
          <w:rFonts w:ascii="Calibri" w:eastAsia="Calibri" w:hAnsi="Calibri" w:cs="Arial"/>
          <w:b/>
          <w:sz w:val="56"/>
        </w:rPr>
        <w:t>mise</w:t>
      </w:r>
      <w:r>
        <w:rPr>
          <w:rFonts w:ascii="Calibri" w:eastAsia="Calibri" w:hAnsi="Calibri" w:cs="Arial"/>
          <w:b/>
          <w:spacing w:val="-9"/>
          <w:sz w:val="56"/>
        </w:rPr>
        <w:t xml:space="preserve"> </w:t>
      </w:r>
      <w:r>
        <w:rPr>
          <w:rFonts w:ascii="Calibri" w:eastAsia="Calibri" w:hAnsi="Calibri" w:cs="Arial"/>
          <w:b/>
          <w:sz w:val="56"/>
        </w:rPr>
        <w:t>en</w:t>
      </w:r>
      <w:r>
        <w:rPr>
          <w:rFonts w:ascii="Calibri" w:eastAsia="Calibri" w:hAnsi="Calibri" w:cs="Arial"/>
          <w:b/>
          <w:spacing w:val="-9"/>
          <w:sz w:val="56"/>
        </w:rPr>
        <w:t xml:space="preserve"> </w:t>
      </w:r>
      <w:r>
        <w:rPr>
          <w:rFonts w:ascii="Calibri" w:eastAsia="Calibri" w:hAnsi="Calibri" w:cs="Arial"/>
          <w:b/>
          <w:sz w:val="56"/>
        </w:rPr>
        <w:t>conformité et harmonisation</w:t>
      </w:r>
    </w:p>
    <w:p w14:paraId="600935CB" w14:textId="77777777" w:rsidR="00774130" w:rsidRDefault="00774130" w:rsidP="00774130">
      <w:pPr>
        <w:spacing w:before="27" w:line="247" w:lineRule="auto"/>
        <w:ind w:right="1"/>
        <w:jc w:val="center"/>
        <w:rPr>
          <w:rFonts w:ascii="Calibri" w:eastAsia="Calibri" w:hAnsi="Calibri" w:cs="Arial"/>
          <w:b/>
          <w:sz w:val="45"/>
        </w:rPr>
      </w:pPr>
      <w:r>
        <w:rPr>
          <w:rFonts w:ascii="Calibri" w:eastAsia="Calibri" w:hAnsi="Calibri" w:cs="Arial"/>
          <w:b/>
          <w:sz w:val="56"/>
        </w:rPr>
        <w:t>O</w:t>
      </w:r>
      <w:r>
        <w:rPr>
          <w:rFonts w:ascii="Calibri" w:eastAsia="Calibri" w:hAnsi="Calibri" w:cs="Arial"/>
          <w:b/>
          <w:sz w:val="45"/>
        </w:rPr>
        <w:t xml:space="preserve">FFRE DE FORMATION </w:t>
      </w:r>
    </w:p>
    <w:p w14:paraId="5C61A754" w14:textId="77777777" w:rsidR="00774130" w:rsidRDefault="00774130" w:rsidP="00774130">
      <w:pPr>
        <w:spacing w:before="27" w:line="247" w:lineRule="auto"/>
        <w:ind w:right="1"/>
        <w:jc w:val="center"/>
        <w:rPr>
          <w:rFonts w:ascii="Calibri" w:eastAsia="Calibri" w:hAnsi="Calibri" w:cs="Arial"/>
          <w:b/>
          <w:sz w:val="45"/>
        </w:rPr>
      </w:pPr>
    </w:p>
    <w:p w14:paraId="295D21A6" w14:textId="77777777" w:rsidR="00774130" w:rsidRDefault="00774130" w:rsidP="00774130">
      <w:pPr>
        <w:spacing w:before="27" w:line="247" w:lineRule="auto"/>
        <w:ind w:right="1"/>
        <w:jc w:val="center"/>
        <w:rPr>
          <w:rFonts w:ascii="Calibri" w:eastAsia="Calibri" w:hAnsi="Calibri" w:cs="Arial"/>
          <w:b/>
          <w:sz w:val="52"/>
        </w:rPr>
      </w:pPr>
      <w:r>
        <w:rPr>
          <w:rFonts w:ascii="Calibri" w:eastAsia="Calibri" w:hAnsi="Calibri" w:cs="Arial"/>
          <w:b/>
          <w:sz w:val="52"/>
        </w:rPr>
        <w:t xml:space="preserve">L.M.D.   LICENCE ACADEMIQUE </w:t>
      </w:r>
    </w:p>
    <w:p w14:paraId="74E0B8DD" w14:textId="77777777" w:rsidR="00774130" w:rsidRDefault="00774130" w:rsidP="00774130">
      <w:pPr>
        <w:spacing w:before="27" w:line="247" w:lineRule="auto"/>
        <w:ind w:right="1"/>
        <w:jc w:val="center"/>
        <w:rPr>
          <w:rFonts w:ascii="Calibri" w:eastAsia="Calibri" w:hAnsi="Calibri" w:cs="Arial"/>
          <w:b/>
          <w:sz w:val="52"/>
        </w:rPr>
      </w:pPr>
    </w:p>
    <w:p w14:paraId="6C20F523" w14:textId="77777777" w:rsidR="00774130" w:rsidRDefault="00774130" w:rsidP="00774130">
      <w:pPr>
        <w:spacing w:before="27" w:line="247" w:lineRule="auto"/>
        <w:ind w:right="1"/>
        <w:jc w:val="center"/>
        <w:rPr>
          <w:rFonts w:ascii="Calibri" w:eastAsia="Calibri" w:hAnsi="Calibri" w:cs="Arial"/>
          <w:b/>
          <w:sz w:val="52"/>
          <w:rtl/>
        </w:rPr>
      </w:pPr>
      <w:r>
        <w:rPr>
          <w:rFonts w:ascii="Calibri" w:eastAsia="Calibri" w:hAnsi="Calibri" w:cs="Arial"/>
          <w:b/>
          <w:sz w:val="52"/>
        </w:rPr>
        <w:t>2025 – 2026</w:t>
      </w:r>
    </w:p>
    <w:p w14:paraId="47692D7C" w14:textId="77777777" w:rsidR="00774130" w:rsidRDefault="00774130" w:rsidP="00774130">
      <w:pPr>
        <w:spacing w:before="97"/>
        <w:rPr>
          <w:rFonts w:ascii="Calibri" w:eastAsia="Calibri" w:hAnsi="Calibri" w:cs="Arial"/>
          <w:b/>
          <w:sz w:val="20"/>
          <w:rtl/>
        </w:rPr>
      </w:pPr>
    </w:p>
    <w:tbl>
      <w:tblPr>
        <w:tblW w:w="9780"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3578"/>
        <w:gridCol w:w="1842"/>
        <w:gridCol w:w="4360"/>
      </w:tblGrid>
      <w:tr w:rsidR="00774130" w14:paraId="6596660E" w14:textId="77777777" w:rsidTr="00774130">
        <w:trPr>
          <w:trHeight w:val="405"/>
          <w:jc w:val="center"/>
        </w:trPr>
        <w:tc>
          <w:tcPr>
            <w:tcW w:w="3580" w:type="dxa"/>
            <w:tcBorders>
              <w:top w:val="single" w:sz="4" w:space="0" w:color="000009"/>
              <w:left w:val="single" w:sz="4" w:space="0" w:color="000009"/>
              <w:bottom w:val="single" w:sz="4" w:space="0" w:color="000009"/>
              <w:right w:val="single" w:sz="4" w:space="0" w:color="000009"/>
            </w:tcBorders>
            <w:hideMark/>
          </w:tcPr>
          <w:p w14:paraId="2902CBEF" w14:textId="77777777" w:rsidR="00774130" w:rsidRDefault="00774130">
            <w:pPr>
              <w:spacing w:before="48"/>
              <w:ind w:left="1051"/>
              <w:rPr>
                <w:rFonts w:ascii="Calibri" w:hAnsiTheme="minorHAnsi" w:cstheme="minorBidi"/>
                <w:b/>
                <w:sz w:val="28"/>
              </w:rPr>
            </w:pPr>
            <w:r>
              <w:rPr>
                <w:rFonts w:ascii="Calibri"/>
                <w:b/>
                <w:spacing w:val="-2"/>
                <w:sz w:val="28"/>
              </w:rPr>
              <w:t>Domaine</w:t>
            </w:r>
          </w:p>
        </w:tc>
        <w:tc>
          <w:tcPr>
            <w:tcW w:w="1843" w:type="dxa"/>
            <w:tcBorders>
              <w:top w:val="single" w:sz="4" w:space="0" w:color="000009"/>
              <w:left w:val="single" w:sz="4" w:space="0" w:color="000009"/>
              <w:bottom w:val="single" w:sz="4" w:space="0" w:color="000009"/>
              <w:right w:val="single" w:sz="4" w:space="0" w:color="000009"/>
            </w:tcBorders>
            <w:hideMark/>
          </w:tcPr>
          <w:p w14:paraId="6B565A27" w14:textId="77777777" w:rsidR="00774130" w:rsidRDefault="00774130">
            <w:pPr>
              <w:spacing w:before="48"/>
              <w:ind w:left="11"/>
              <w:jc w:val="center"/>
              <w:rPr>
                <w:rFonts w:ascii="Calibri" w:hAnsi="Calibri"/>
                <w:b/>
                <w:sz w:val="28"/>
              </w:rPr>
            </w:pPr>
            <w:r>
              <w:rPr>
                <w:rFonts w:ascii="Calibri" w:hAnsi="Calibri"/>
                <w:b/>
                <w:spacing w:val="-2"/>
                <w:sz w:val="28"/>
              </w:rPr>
              <w:t>Filière</w:t>
            </w:r>
          </w:p>
        </w:tc>
        <w:tc>
          <w:tcPr>
            <w:tcW w:w="4363" w:type="dxa"/>
            <w:tcBorders>
              <w:top w:val="single" w:sz="4" w:space="0" w:color="000009"/>
              <w:left w:val="single" w:sz="4" w:space="0" w:color="000009"/>
              <w:bottom w:val="single" w:sz="4" w:space="0" w:color="000009"/>
              <w:right w:val="single" w:sz="4" w:space="0" w:color="000009"/>
            </w:tcBorders>
            <w:hideMark/>
          </w:tcPr>
          <w:p w14:paraId="6ACD6B33" w14:textId="77777777" w:rsidR="00774130" w:rsidRDefault="00774130">
            <w:pPr>
              <w:spacing w:before="48"/>
              <w:ind w:left="35"/>
              <w:jc w:val="center"/>
              <w:rPr>
                <w:rFonts w:ascii="Calibri" w:hAnsi="Calibri"/>
                <w:b/>
                <w:sz w:val="28"/>
              </w:rPr>
            </w:pPr>
            <w:r>
              <w:rPr>
                <w:rFonts w:ascii="Calibri" w:hAnsi="Calibri"/>
                <w:b/>
                <w:spacing w:val="-2"/>
                <w:sz w:val="28"/>
              </w:rPr>
              <w:t>Spécialité</w:t>
            </w:r>
          </w:p>
        </w:tc>
      </w:tr>
      <w:tr w:rsidR="00774130" w14:paraId="5D3E59C1" w14:textId="77777777" w:rsidTr="00774130">
        <w:trPr>
          <w:trHeight w:val="1732"/>
          <w:jc w:val="center"/>
        </w:trPr>
        <w:tc>
          <w:tcPr>
            <w:tcW w:w="3580" w:type="dxa"/>
            <w:tcBorders>
              <w:top w:val="single" w:sz="4" w:space="0" w:color="000009"/>
              <w:left w:val="single" w:sz="4" w:space="0" w:color="000009"/>
              <w:bottom w:val="single" w:sz="4" w:space="0" w:color="000009"/>
              <w:right w:val="single" w:sz="4" w:space="0" w:color="000009"/>
            </w:tcBorders>
          </w:tcPr>
          <w:p w14:paraId="55D621E4" w14:textId="77777777" w:rsidR="00774130" w:rsidRDefault="00774130">
            <w:pPr>
              <w:ind w:left="36" w:right="487"/>
              <w:jc w:val="center"/>
              <w:rPr>
                <w:rFonts w:ascii="Calibri" w:hAnsiTheme="minorHAnsi"/>
                <w:b/>
                <w:sz w:val="32"/>
              </w:rPr>
            </w:pPr>
          </w:p>
          <w:p w14:paraId="12DF1CDF" w14:textId="77777777" w:rsidR="00774130" w:rsidRDefault="00774130">
            <w:pPr>
              <w:ind w:left="36" w:right="487"/>
              <w:jc w:val="center"/>
              <w:rPr>
                <w:rFonts w:ascii="Calibri"/>
                <w:b/>
                <w:sz w:val="32"/>
                <w:rtl/>
              </w:rPr>
            </w:pPr>
            <w:r>
              <w:rPr>
                <w:rFonts w:ascii="Calibri"/>
                <w:b/>
                <w:sz w:val="32"/>
              </w:rPr>
              <w:t xml:space="preserve">SCIENCES </w:t>
            </w:r>
          </w:p>
          <w:p w14:paraId="14633FDA" w14:textId="77777777" w:rsidR="00774130" w:rsidRDefault="00774130">
            <w:pPr>
              <w:ind w:left="36" w:right="487"/>
              <w:jc w:val="center"/>
              <w:rPr>
                <w:rFonts w:ascii="Calibri"/>
                <w:b/>
                <w:sz w:val="32"/>
                <w:rtl/>
              </w:rPr>
            </w:pPr>
            <w:r>
              <w:rPr>
                <w:rFonts w:ascii="Calibri"/>
                <w:b/>
                <w:sz w:val="32"/>
              </w:rPr>
              <w:t>DE</w:t>
            </w:r>
            <w:r>
              <w:rPr>
                <w:rFonts w:ascii="Calibri"/>
                <w:b/>
                <w:spacing w:val="-18"/>
                <w:sz w:val="32"/>
              </w:rPr>
              <w:t xml:space="preserve"> </w:t>
            </w:r>
            <w:r>
              <w:rPr>
                <w:rFonts w:ascii="Calibri"/>
                <w:b/>
                <w:sz w:val="32"/>
              </w:rPr>
              <w:t xml:space="preserve">LA </w:t>
            </w:r>
            <w:r>
              <w:rPr>
                <w:rFonts w:ascii="Calibri"/>
                <w:b/>
                <w:spacing w:val="-2"/>
                <w:sz w:val="32"/>
              </w:rPr>
              <w:t>MATIERE</w:t>
            </w:r>
          </w:p>
        </w:tc>
        <w:tc>
          <w:tcPr>
            <w:tcW w:w="1843" w:type="dxa"/>
            <w:tcBorders>
              <w:top w:val="single" w:sz="4" w:space="0" w:color="000009"/>
              <w:left w:val="single" w:sz="4" w:space="0" w:color="000009"/>
              <w:bottom w:val="single" w:sz="4" w:space="0" w:color="000009"/>
              <w:right w:val="single" w:sz="4" w:space="0" w:color="000009"/>
            </w:tcBorders>
          </w:tcPr>
          <w:p w14:paraId="3E954172" w14:textId="77777777" w:rsidR="00774130" w:rsidRDefault="00774130">
            <w:pPr>
              <w:ind w:left="11" w:right="2"/>
              <w:jc w:val="center"/>
              <w:rPr>
                <w:rFonts w:ascii="Calibri"/>
                <w:b/>
                <w:spacing w:val="-2"/>
                <w:sz w:val="32"/>
              </w:rPr>
            </w:pPr>
          </w:p>
          <w:p w14:paraId="7EFC958A" w14:textId="77777777" w:rsidR="00774130" w:rsidRDefault="00774130">
            <w:pPr>
              <w:ind w:left="11" w:right="2"/>
              <w:jc w:val="center"/>
              <w:rPr>
                <w:rFonts w:ascii="Calibri"/>
                <w:b/>
                <w:sz w:val="32"/>
                <w:rtl/>
              </w:rPr>
            </w:pPr>
            <w:r>
              <w:rPr>
                <w:rFonts w:ascii="Calibri"/>
                <w:b/>
                <w:spacing w:val="-2"/>
                <w:sz w:val="32"/>
              </w:rPr>
              <w:t>CHIMIE</w:t>
            </w:r>
          </w:p>
        </w:tc>
        <w:tc>
          <w:tcPr>
            <w:tcW w:w="4363" w:type="dxa"/>
            <w:tcBorders>
              <w:top w:val="single" w:sz="4" w:space="0" w:color="000009"/>
              <w:left w:val="single" w:sz="4" w:space="0" w:color="000009"/>
              <w:bottom w:val="single" w:sz="4" w:space="0" w:color="000009"/>
              <w:right w:val="single" w:sz="4" w:space="0" w:color="000009"/>
            </w:tcBorders>
          </w:tcPr>
          <w:p w14:paraId="3B01DB40" w14:textId="77777777" w:rsidR="00774130" w:rsidRDefault="00774130">
            <w:pPr>
              <w:ind w:left="35"/>
              <w:jc w:val="center"/>
              <w:rPr>
                <w:rFonts w:ascii="Calibri"/>
                <w:b/>
                <w:sz w:val="32"/>
              </w:rPr>
            </w:pPr>
          </w:p>
          <w:p w14:paraId="5144F380" w14:textId="560ABE73" w:rsidR="00774130" w:rsidRDefault="00774130">
            <w:pPr>
              <w:ind w:left="11" w:right="2"/>
              <w:jc w:val="center"/>
              <w:rPr>
                <w:rFonts w:ascii="Calibri"/>
                <w:b/>
                <w:sz w:val="32"/>
                <w:rtl/>
              </w:rPr>
            </w:pPr>
            <w:r>
              <w:rPr>
                <w:rFonts w:ascii="Calibri"/>
                <w:b/>
                <w:spacing w:val="-2"/>
                <w:sz w:val="32"/>
              </w:rPr>
              <w:t xml:space="preserve">CHIMIE </w:t>
            </w:r>
            <w:r w:rsidRPr="00774130">
              <w:rPr>
                <w:rFonts w:ascii="Calibri"/>
                <w:b/>
                <w:spacing w:val="-2"/>
                <w:sz w:val="32"/>
              </w:rPr>
              <w:t>PHARMACEUTIQUE</w:t>
            </w:r>
          </w:p>
        </w:tc>
      </w:tr>
    </w:tbl>
    <w:p w14:paraId="3C061C4D" w14:textId="77777777" w:rsidR="00774130" w:rsidRDefault="00774130" w:rsidP="00774130">
      <w:pPr>
        <w:spacing w:before="97"/>
        <w:rPr>
          <w:rFonts w:ascii="Calibri" w:eastAsia="Calibri" w:hAnsi="Calibri" w:cs="Arial"/>
          <w:b/>
          <w:sz w:val="20"/>
          <w:szCs w:val="22"/>
          <w:lang w:eastAsia="en-US"/>
        </w:rPr>
      </w:pPr>
    </w:p>
    <w:p w14:paraId="1CD99F19" w14:textId="77777777" w:rsidR="009577A9" w:rsidRPr="00FD2A6E" w:rsidRDefault="009577A9" w:rsidP="00B05156">
      <w:pPr>
        <w:spacing w:line="276" w:lineRule="auto"/>
        <w:jc w:val="both"/>
        <w:rPr>
          <w:color w:val="000000" w:themeColor="text1"/>
        </w:rPr>
      </w:pPr>
    </w:p>
    <w:p w14:paraId="63B947EA" w14:textId="77777777" w:rsidR="009577A9" w:rsidRPr="00FD2A6E" w:rsidRDefault="009577A9" w:rsidP="00B05156">
      <w:pPr>
        <w:spacing w:line="276" w:lineRule="auto"/>
        <w:jc w:val="both"/>
        <w:rPr>
          <w:color w:val="000000" w:themeColor="text1"/>
        </w:rPr>
      </w:pPr>
    </w:p>
    <w:p w14:paraId="5608C0EF" w14:textId="77777777" w:rsidR="009577A9" w:rsidRPr="00FD2A6E" w:rsidRDefault="009577A9" w:rsidP="00B05156">
      <w:pPr>
        <w:spacing w:line="276" w:lineRule="auto"/>
        <w:jc w:val="both"/>
        <w:rPr>
          <w:color w:val="000000" w:themeColor="text1"/>
        </w:rPr>
      </w:pPr>
    </w:p>
    <w:p w14:paraId="28DE845E" w14:textId="77777777" w:rsidR="009577A9" w:rsidRPr="00FD2A6E" w:rsidRDefault="009577A9" w:rsidP="00B05156">
      <w:pPr>
        <w:spacing w:line="276" w:lineRule="auto"/>
        <w:jc w:val="both"/>
        <w:rPr>
          <w:color w:val="000000" w:themeColor="text1"/>
        </w:rPr>
      </w:pPr>
    </w:p>
    <w:p w14:paraId="7B88C111" w14:textId="77777777" w:rsidR="009577A9" w:rsidRPr="00FD2A6E" w:rsidRDefault="009577A9" w:rsidP="00B05156">
      <w:pPr>
        <w:spacing w:line="276" w:lineRule="auto"/>
        <w:jc w:val="both"/>
        <w:rPr>
          <w:color w:val="000000" w:themeColor="text1"/>
        </w:rPr>
      </w:pPr>
    </w:p>
    <w:p w14:paraId="4863AED9" w14:textId="77777777" w:rsidR="0037176F" w:rsidRPr="00FD2A6E" w:rsidRDefault="0037176F" w:rsidP="00B05156">
      <w:pPr>
        <w:spacing w:line="276" w:lineRule="auto"/>
        <w:jc w:val="both"/>
        <w:rPr>
          <w:color w:val="000000" w:themeColor="text1"/>
        </w:rPr>
        <w:sectPr w:rsidR="0037176F" w:rsidRPr="00FD2A6E" w:rsidSect="00A22F90">
          <w:footerReference w:type="even" r:id="rId8"/>
          <w:footerReference w:type="default" r:id="rId9"/>
          <w:pgSz w:w="11906" w:h="16838"/>
          <w:pgMar w:top="1417" w:right="1417" w:bottom="1291" w:left="1417" w:header="708" w:footer="708" w:gutter="0"/>
          <w:cols w:space="708"/>
          <w:docGrid w:linePitch="360"/>
        </w:sectPr>
      </w:pPr>
    </w:p>
    <w:p w14:paraId="33379678" w14:textId="77777777" w:rsidR="00F42CE0" w:rsidRPr="00FD2A6E" w:rsidRDefault="0012443F" w:rsidP="00B05156">
      <w:pPr>
        <w:spacing w:line="276" w:lineRule="auto"/>
        <w:jc w:val="both"/>
        <w:rPr>
          <w:b/>
          <w:bCs/>
          <w:color w:val="000000" w:themeColor="text1"/>
        </w:rPr>
      </w:pPr>
      <w:r>
        <w:rPr>
          <w:b/>
          <w:bCs/>
          <w:color w:val="000000" w:themeColor="text1"/>
        </w:rPr>
        <w:lastRenderedPageBreak/>
        <w:t xml:space="preserve">Licence </w:t>
      </w:r>
      <w:r w:rsidR="00BF23F2" w:rsidRPr="00FD2A6E">
        <w:rPr>
          <w:b/>
          <w:bCs/>
          <w:color w:val="000000" w:themeColor="text1"/>
        </w:rPr>
        <w:t>Chimie Pharmaceutique</w:t>
      </w:r>
      <w:r w:rsidR="00EB5DC1" w:rsidRPr="00FD2A6E">
        <w:rPr>
          <w:b/>
          <w:bCs/>
          <w:color w:val="000000" w:themeColor="text1"/>
        </w:rPr>
        <w:t>.</w:t>
      </w:r>
      <w:r w:rsidR="0037176F" w:rsidRPr="00FD2A6E">
        <w:rPr>
          <w:b/>
          <w:bCs/>
          <w:color w:val="000000" w:themeColor="text1"/>
        </w:rPr>
        <w:t xml:space="preserve"> Filière </w:t>
      </w:r>
      <w:r w:rsidR="00BF23F2" w:rsidRPr="00FD2A6E">
        <w:rPr>
          <w:b/>
          <w:bCs/>
          <w:color w:val="000000" w:themeColor="text1"/>
        </w:rPr>
        <w:t>Chimie</w:t>
      </w:r>
      <w:r w:rsidR="00323ED9">
        <w:rPr>
          <w:b/>
          <w:bCs/>
          <w:color w:val="000000" w:themeColor="text1"/>
        </w:rPr>
        <w:t xml:space="preserve"> </w:t>
      </w:r>
    </w:p>
    <w:p w14:paraId="7694590D" w14:textId="77777777" w:rsidR="0037176F" w:rsidRPr="00FD2A6E" w:rsidRDefault="0037176F" w:rsidP="00210933">
      <w:pPr>
        <w:spacing w:line="276" w:lineRule="auto"/>
        <w:jc w:val="both"/>
        <w:rPr>
          <w:b/>
          <w:bCs/>
          <w:color w:val="000000" w:themeColor="text1"/>
        </w:rPr>
      </w:pPr>
    </w:p>
    <w:p w14:paraId="3429314C" w14:textId="3A27D634" w:rsidR="00DC2600" w:rsidRDefault="00DC2600" w:rsidP="00B05156">
      <w:pPr>
        <w:spacing w:line="276" w:lineRule="auto"/>
        <w:jc w:val="both"/>
        <w:rPr>
          <w:b/>
          <w:bCs/>
          <w:color w:val="000000" w:themeColor="text1"/>
        </w:rPr>
      </w:pPr>
      <w:r w:rsidRPr="00FD2A6E">
        <w:rPr>
          <w:b/>
          <w:bCs/>
          <w:color w:val="000000" w:themeColor="text1"/>
        </w:rPr>
        <w:t xml:space="preserve">Semestre </w:t>
      </w:r>
      <w:r w:rsidR="00240DC7">
        <w:rPr>
          <w:b/>
          <w:bCs/>
          <w:color w:val="000000" w:themeColor="text1"/>
        </w:rPr>
        <w:t>5</w:t>
      </w:r>
      <w:r w:rsidRPr="00FD2A6E">
        <w:rPr>
          <w:b/>
          <w:bCs/>
          <w:color w:val="000000" w:themeColor="text1"/>
        </w:rPr>
        <w:t> :</w:t>
      </w:r>
    </w:p>
    <w:tbl>
      <w:tblPr>
        <w:tblW w:w="15165" w:type="dxa"/>
        <w:tblInd w:w="-289" w:type="dxa"/>
        <w:tblLayout w:type="fixed"/>
        <w:tblCellMar>
          <w:left w:w="10" w:type="dxa"/>
          <w:right w:w="10" w:type="dxa"/>
        </w:tblCellMar>
        <w:tblLook w:val="04A0" w:firstRow="1" w:lastRow="0" w:firstColumn="1" w:lastColumn="0" w:noHBand="0" w:noVBand="1"/>
      </w:tblPr>
      <w:tblGrid>
        <w:gridCol w:w="2411"/>
        <w:gridCol w:w="4533"/>
        <w:gridCol w:w="1275"/>
        <w:gridCol w:w="851"/>
        <w:gridCol w:w="850"/>
        <w:gridCol w:w="709"/>
        <w:gridCol w:w="992"/>
        <w:gridCol w:w="709"/>
        <w:gridCol w:w="851"/>
        <w:gridCol w:w="992"/>
        <w:gridCol w:w="992"/>
      </w:tblGrid>
      <w:tr w:rsidR="00774130" w:rsidRPr="003A0323" w14:paraId="6612AFEA" w14:textId="77777777" w:rsidTr="001A06F6">
        <w:trPr>
          <w:cantSplit/>
          <w:trHeight w:val="279"/>
        </w:trPr>
        <w:tc>
          <w:tcPr>
            <w:tcW w:w="2411" w:type="dxa"/>
            <w:vMerge w:val="restart"/>
            <w:tcBorders>
              <w:top w:val="double" w:sz="4" w:space="0" w:color="000000"/>
              <w:left w:val="single" w:sz="4" w:space="0" w:color="000000"/>
              <w:bottom w:val="double" w:sz="4" w:space="0" w:color="000000"/>
              <w:right w:val="single" w:sz="4" w:space="0" w:color="000000"/>
            </w:tcBorders>
            <w:vAlign w:val="center"/>
            <w:hideMark/>
          </w:tcPr>
          <w:p w14:paraId="3CF8009C"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Unités d’Enseignement</w:t>
            </w:r>
          </w:p>
        </w:tc>
        <w:tc>
          <w:tcPr>
            <w:tcW w:w="4533" w:type="dxa"/>
            <w:tcBorders>
              <w:top w:val="double" w:sz="4" w:space="0" w:color="000000"/>
              <w:left w:val="single" w:sz="4" w:space="0" w:color="000000"/>
              <w:bottom w:val="single" w:sz="4" w:space="0" w:color="auto"/>
              <w:right w:val="single" w:sz="4" w:space="0" w:color="000000"/>
            </w:tcBorders>
            <w:vAlign w:val="center"/>
            <w:hideMark/>
          </w:tcPr>
          <w:p w14:paraId="113C2562"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Matières</w:t>
            </w:r>
          </w:p>
        </w:tc>
        <w:tc>
          <w:tcPr>
            <w:tcW w:w="1275" w:type="dxa"/>
            <w:vMerge w:val="restart"/>
            <w:tcBorders>
              <w:top w:val="double" w:sz="4" w:space="0" w:color="000000"/>
              <w:left w:val="single" w:sz="4" w:space="0" w:color="000000"/>
              <w:right w:val="single" w:sz="4" w:space="0" w:color="000000"/>
            </w:tcBorders>
            <w:tcMar>
              <w:top w:w="0" w:type="dxa"/>
              <w:left w:w="70" w:type="dxa"/>
              <w:bottom w:w="0" w:type="dxa"/>
              <w:right w:w="70" w:type="dxa"/>
            </w:tcMar>
            <w:vAlign w:val="center"/>
            <w:hideMark/>
          </w:tcPr>
          <w:p w14:paraId="4B72E9BB"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VHS</w:t>
            </w:r>
          </w:p>
          <w:p w14:paraId="127D8F91"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15 semaines</w:t>
            </w:r>
          </w:p>
        </w:tc>
        <w:tc>
          <w:tcPr>
            <w:tcW w:w="2410" w:type="dxa"/>
            <w:gridSpan w:val="3"/>
            <w:tcBorders>
              <w:top w:val="doub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75F95EFA" w14:textId="77777777" w:rsidR="00774130" w:rsidRPr="003A0323" w:rsidRDefault="00774130" w:rsidP="001A06F6">
            <w:pPr>
              <w:rPr>
                <w:rFonts w:asciiTheme="majorBidi" w:hAnsiTheme="majorBidi" w:cstheme="majorBidi"/>
                <w:bCs/>
                <w:color w:val="000000" w:themeColor="text1"/>
              </w:rPr>
            </w:pPr>
            <w:r w:rsidRPr="003A0323">
              <w:rPr>
                <w:rFonts w:asciiTheme="majorBidi" w:hAnsiTheme="majorBidi" w:cstheme="majorBidi"/>
                <w:bCs/>
                <w:color w:val="000000" w:themeColor="text1"/>
              </w:rPr>
              <w:t>V.H hebdomadaire</w:t>
            </w:r>
          </w:p>
        </w:tc>
        <w:tc>
          <w:tcPr>
            <w:tcW w:w="992" w:type="dxa"/>
            <w:vMerge w:val="restart"/>
            <w:tcBorders>
              <w:top w:val="double" w:sz="4" w:space="0" w:color="000000"/>
              <w:left w:val="single" w:sz="4" w:space="0" w:color="auto"/>
              <w:bottom w:val="double" w:sz="4" w:space="0" w:color="000000"/>
              <w:right w:val="single" w:sz="4" w:space="0" w:color="000000"/>
            </w:tcBorders>
            <w:vAlign w:val="center"/>
            <w:hideMark/>
          </w:tcPr>
          <w:p w14:paraId="7ABD8A96" w14:textId="77777777" w:rsidR="00774130" w:rsidRPr="003A0323" w:rsidRDefault="00774130" w:rsidP="001A06F6">
            <w:pPr>
              <w:jc w:val="center"/>
              <w:rPr>
                <w:rFonts w:asciiTheme="majorBidi" w:hAnsiTheme="majorBidi" w:cstheme="majorBidi"/>
                <w:bCs/>
                <w:color w:val="000000" w:themeColor="text1"/>
              </w:rPr>
            </w:pPr>
            <w:r>
              <w:rPr>
                <w:rFonts w:asciiTheme="majorBidi" w:hAnsiTheme="majorBidi" w:cstheme="majorBidi"/>
                <w:bCs/>
                <w:color w:val="000000" w:themeColor="text1"/>
              </w:rPr>
              <w:t>Autres*</w:t>
            </w:r>
          </w:p>
        </w:tc>
        <w:tc>
          <w:tcPr>
            <w:tcW w:w="709" w:type="dxa"/>
            <w:vMerge w:val="restart"/>
            <w:tcBorders>
              <w:top w:val="double" w:sz="4" w:space="0" w:color="000000"/>
              <w:left w:val="single" w:sz="4" w:space="0" w:color="000000"/>
              <w:right w:val="single" w:sz="4" w:space="0" w:color="000000"/>
            </w:tcBorders>
            <w:tcMar>
              <w:top w:w="0" w:type="dxa"/>
              <w:left w:w="70" w:type="dxa"/>
              <w:bottom w:w="0" w:type="dxa"/>
              <w:right w:w="70" w:type="dxa"/>
            </w:tcMar>
            <w:vAlign w:val="center"/>
            <w:hideMark/>
          </w:tcPr>
          <w:p w14:paraId="547AA0BD"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Coeff</w:t>
            </w:r>
          </w:p>
        </w:tc>
        <w:tc>
          <w:tcPr>
            <w:tcW w:w="851" w:type="dxa"/>
            <w:vMerge w:val="restart"/>
            <w:tcBorders>
              <w:top w:val="double" w:sz="4" w:space="0" w:color="000000"/>
              <w:left w:val="single" w:sz="4" w:space="0" w:color="000000"/>
              <w:right w:val="single" w:sz="4" w:space="0" w:color="000000"/>
            </w:tcBorders>
            <w:tcMar>
              <w:top w:w="0" w:type="dxa"/>
              <w:left w:w="70" w:type="dxa"/>
              <w:bottom w:w="0" w:type="dxa"/>
              <w:right w:w="70" w:type="dxa"/>
            </w:tcMar>
            <w:vAlign w:val="center"/>
            <w:hideMark/>
          </w:tcPr>
          <w:p w14:paraId="7F75636C"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Crédits</w:t>
            </w:r>
          </w:p>
        </w:tc>
        <w:tc>
          <w:tcPr>
            <w:tcW w:w="1984" w:type="dxa"/>
            <w:gridSpan w:val="2"/>
            <w:tcBorders>
              <w:top w:val="doub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743499"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Mode d'évaluation</w:t>
            </w:r>
          </w:p>
        </w:tc>
      </w:tr>
      <w:tr w:rsidR="00774130" w:rsidRPr="003A0323" w14:paraId="54B3594A" w14:textId="77777777" w:rsidTr="001A06F6">
        <w:trPr>
          <w:cantSplit/>
          <w:trHeight w:val="38"/>
        </w:trPr>
        <w:tc>
          <w:tcPr>
            <w:tcW w:w="2411" w:type="dxa"/>
            <w:vMerge/>
            <w:tcBorders>
              <w:top w:val="double" w:sz="4" w:space="0" w:color="000000"/>
              <w:left w:val="single" w:sz="4" w:space="0" w:color="000000"/>
              <w:bottom w:val="double" w:sz="4" w:space="0" w:color="000000"/>
              <w:right w:val="single" w:sz="4" w:space="0" w:color="000000"/>
            </w:tcBorders>
            <w:vAlign w:val="center"/>
            <w:hideMark/>
          </w:tcPr>
          <w:p w14:paraId="75F39825" w14:textId="77777777" w:rsidR="00774130" w:rsidRPr="003A0323" w:rsidRDefault="00774130" w:rsidP="001A06F6">
            <w:pPr>
              <w:rPr>
                <w:rFonts w:asciiTheme="majorBidi" w:hAnsiTheme="majorBidi" w:cstheme="majorBidi"/>
                <w:bCs/>
                <w:color w:val="000000" w:themeColor="text1"/>
              </w:rPr>
            </w:pPr>
          </w:p>
        </w:tc>
        <w:tc>
          <w:tcPr>
            <w:tcW w:w="4533" w:type="dxa"/>
            <w:tcBorders>
              <w:top w:val="single" w:sz="4" w:space="0" w:color="auto"/>
              <w:left w:val="single" w:sz="4" w:space="0" w:color="000000"/>
              <w:bottom w:val="double" w:sz="4" w:space="0" w:color="000000"/>
              <w:right w:val="single" w:sz="4" w:space="0" w:color="000000"/>
            </w:tcBorders>
            <w:vAlign w:val="center"/>
          </w:tcPr>
          <w:p w14:paraId="1D20B21D"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Intitulé</w:t>
            </w:r>
          </w:p>
        </w:tc>
        <w:tc>
          <w:tcPr>
            <w:tcW w:w="1275" w:type="dxa"/>
            <w:vMerge/>
            <w:tcBorders>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0A5DC0F4" w14:textId="77777777" w:rsidR="00774130" w:rsidRPr="003A0323" w:rsidRDefault="00774130" w:rsidP="001A06F6">
            <w:pPr>
              <w:jc w:val="center"/>
              <w:rPr>
                <w:rFonts w:asciiTheme="majorBidi" w:hAnsiTheme="majorBidi" w:cstheme="majorBidi"/>
                <w:bCs/>
                <w:color w:val="000000" w:themeColor="text1"/>
              </w:rPr>
            </w:pPr>
          </w:p>
        </w:tc>
        <w:tc>
          <w:tcPr>
            <w:tcW w:w="851"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49C00FE1"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Cours</w:t>
            </w:r>
          </w:p>
        </w:tc>
        <w:tc>
          <w:tcPr>
            <w:tcW w:w="850"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682E1044"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TD</w:t>
            </w:r>
          </w:p>
        </w:tc>
        <w:tc>
          <w:tcPr>
            <w:tcW w:w="709" w:type="dxa"/>
            <w:tcBorders>
              <w:top w:val="single" w:sz="4" w:space="0" w:color="000000"/>
              <w:left w:val="single" w:sz="4" w:space="0" w:color="000000"/>
              <w:bottom w:val="double" w:sz="4" w:space="0" w:color="000000"/>
              <w:right w:val="single" w:sz="4" w:space="0" w:color="auto"/>
            </w:tcBorders>
            <w:tcMar>
              <w:top w:w="0" w:type="dxa"/>
              <w:left w:w="70" w:type="dxa"/>
              <w:bottom w:w="0" w:type="dxa"/>
              <w:right w:w="70" w:type="dxa"/>
            </w:tcMar>
            <w:vAlign w:val="center"/>
            <w:hideMark/>
          </w:tcPr>
          <w:p w14:paraId="4A32DF43"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TP</w:t>
            </w:r>
          </w:p>
        </w:tc>
        <w:tc>
          <w:tcPr>
            <w:tcW w:w="992" w:type="dxa"/>
            <w:vMerge/>
            <w:tcBorders>
              <w:top w:val="double" w:sz="4" w:space="0" w:color="000000"/>
              <w:left w:val="single" w:sz="4" w:space="0" w:color="auto"/>
              <w:bottom w:val="double" w:sz="4" w:space="0" w:color="000000"/>
              <w:right w:val="single" w:sz="4" w:space="0" w:color="000000"/>
            </w:tcBorders>
            <w:vAlign w:val="center"/>
            <w:hideMark/>
          </w:tcPr>
          <w:p w14:paraId="1CABF006" w14:textId="77777777" w:rsidR="00774130" w:rsidRPr="003A0323" w:rsidRDefault="00774130" w:rsidP="001A06F6">
            <w:pPr>
              <w:rPr>
                <w:rFonts w:asciiTheme="majorBidi" w:hAnsiTheme="majorBidi" w:cstheme="majorBidi"/>
                <w:bCs/>
                <w:color w:val="000000" w:themeColor="text1"/>
              </w:rPr>
            </w:pPr>
          </w:p>
        </w:tc>
        <w:tc>
          <w:tcPr>
            <w:tcW w:w="709" w:type="dxa"/>
            <w:vMerge/>
            <w:tcBorders>
              <w:left w:val="single" w:sz="4" w:space="0" w:color="000000"/>
              <w:bottom w:val="double" w:sz="4" w:space="0" w:color="000000"/>
              <w:right w:val="single" w:sz="4" w:space="0" w:color="000000"/>
            </w:tcBorders>
            <w:tcMar>
              <w:top w:w="0" w:type="dxa"/>
              <w:left w:w="70" w:type="dxa"/>
              <w:bottom w:w="0" w:type="dxa"/>
              <w:right w:w="70" w:type="dxa"/>
            </w:tcMar>
            <w:vAlign w:val="center"/>
          </w:tcPr>
          <w:p w14:paraId="0B23D220" w14:textId="77777777" w:rsidR="00774130" w:rsidRPr="003A0323" w:rsidRDefault="00774130" w:rsidP="001A06F6">
            <w:pPr>
              <w:jc w:val="center"/>
              <w:rPr>
                <w:rFonts w:asciiTheme="majorBidi" w:hAnsiTheme="majorBidi" w:cstheme="majorBidi"/>
                <w:bCs/>
                <w:color w:val="000000" w:themeColor="text1"/>
              </w:rPr>
            </w:pPr>
          </w:p>
        </w:tc>
        <w:tc>
          <w:tcPr>
            <w:tcW w:w="851" w:type="dxa"/>
            <w:vMerge/>
            <w:tcBorders>
              <w:left w:val="single" w:sz="4" w:space="0" w:color="000000"/>
              <w:bottom w:val="double" w:sz="4" w:space="0" w:color="000000"/>
              <w:right w:val="single" w:sz="4" w:space="0" w:color="000000"/>
            </w:tcBorders>
            <w:tcMar>
              <w:top w:w="0" w:type="dxa"/>
              <w:left w:w="70" w:type="dxa"/>
              <w:bottom w:w="0" w:type="dxa"/>
              <w:right w:w="70" w:type="dxa"/>
            </w:tcMar>
            <w:vAlign w:val="center"/>
          </w:tcPr>
          <w:p w14:paraId="7840D516" w14:textId="77777777" w:rsidR="00774130" w:rsidRPr="003A0323" w:rsidRDefault="00774130" w:rsidP="001A06F6">
            <w:pPr>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6A3BA76C"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Continu</w:t>
            </w:r>
          </w:p>
        </w:tc>
        <w:tc>
          <w:tcPr>
            <w:tcW w:w="992"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0D92D2F2"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Examen</w:t>
            </w:r>
          </w:p>
        </w:tc>
      </w:tr>
      <w:tr w:rsidR="00774130" w:rsidRPr="003A0323" w14:paraId="060A65B4" w14:textId="77777777" w:rsidTr="001A06F6">
        <w:trPr>
          <w:cantSplit/>
          <w:trHeight w:val="355"/>
        </w:trPr>
        <w:tc>
          <w:tcPr>
            <w:tcW w:w="2411" w:type="dxa"/>
            <w:vMerge w:val="restart"/>
            <w:tcBorders>
              <w:top w:val="single" w:sz="4" w:space="0" w:color="000000"/>
              <w:left w:val="single" w:sz="4" w:space="0" w:color="000000"/>
              <w:bottom w:val="nil"/>
              <w:right w:val="single" w:sz="4" w:space="0" w:color="000000"/>
            </w:tcBorders>
            <w:vAlign w:val="center"/>
            <w:hideMark/>
          </w:tcPr>
          <w:p w14:paraId="7F7561BE"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UE Fondamentale</w:t>
            </w:r>
          </w:p>
          <w:p w14:paraId="5533AB83"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Code : UEF 5</w:t>
            </w:r>
          </w:p>
          <w:p w14:paraId="3A47933D"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Crédits : 18</w:t>
            </w:r>
          </w:p>
          <w:p w14:paraId="66E84C0C" w14:textId="77777777" w:rsidR="00774130" w:rsidRPr="003A0323" w:rsidRDefault="00774130" w:rsidP="001A06F6">
            <w:pPr>
              <w:rPr>
                <w:rFonts w:asciiTheme="majorBidi" w:hAnsiTheme="majorBidi" w:cstheme="majorBidi"/>
                <w:bCs/>
                <w:color w:val="000000" w:themeColor="text1"/>
              </w:rPr>
            </w:pPr>
            <w:r w:rsidRPr="003A0323">
              <w:rPr>
                <w:rFonts w:asciiTheme="majorBidi" w:eastAsia="Calibri" w:hAnsiTheme="majorBidi" w:cstheme="majorBidi"/>
              </w:rPr>
              <w:t>Coefficient :  9</w:t>
            </w:r>
          </w:p>
        </w:tc>
        <w:tc>
          <w:tcPr>
            <w:tcW w:w="4533" w:type="dxa"/>
            <w:tcBorders>
              <w:top w:val="single" w:sz="4" w:space="0" w:color="000000"/>
              <w:left w:val="single" w:sz="4" w:space="0" w:color="000000"/>
              <w:bottom w:val="single" w:sz="4" w:space="0" w:color="000000"/>
              <w:right w:val="single" w:sz="4" w:space="0" w:color="000000"/>
            </w:tcBorders>
            <w:vAlign w:val="center"/>
          </w:tcPr>
          <w:p w14:paraId="78BA4DBC" w14:textId="77777777" w:rsidR="00774130" w:rsidRPr="003A0323" w:rsidRDefault="00774130" w:rsidP="001A06F6">
            <w:pPr>
              <w:ind w:left="136"/>
              <w:rPr>
                <w:rFonts w:asciiTheme="majorBidi" w:hAnsiTheme="majorBidi" w:cstheme="majorBidi"/>
              </w:rPr>
            </w:pPr>
            <w:r w:rsidRPr="003A0323">
              <w:rPr>
                <w:rFonts w:asciiTheme="majorBidi" w:hAnsiTheme="majorBidi" w:cstheme="majorBidi"/>
              </w:rPr>
              <w:t>Méthodes spectroscopiques d’analyses</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451C49"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67h30</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5AE114"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3h00</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799DD3"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1h30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A86E29" w14:textId="77777777" w:rsidR="00774130" w:rsidRPr="003A0323" w:rsidRDefault="00774130" w:rsidP="001A06F6">
            <w:pPr>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6996F1CF"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82h30</w:t>
            </w:r>
          </w:p>
        </w:tc>
        <w:tc>
          <w:tcPr>
            <w:tcW w:w="709" w:type="dxa"/>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hideMark/>
          </w:tcPr>
          <w:p w14:paraId="5EC78703"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935EC0"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A6AB5D"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33%</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08F0CB"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67%</w:t>
            </w:r>
          </w:p>
        </w:tc>
      </w:tr>
      <w:tr w:rsidR="00774130" w:rsidRPr="003A0323" w14:paraId="6E6AFE96" w14:textId="77777777" w:rsidTr="001A06F6">
        <w:trPr>
          <w:cantSplit/>
          <w:trHeight w:val="316"/>
        </w:trPr>
        <w:tc>
          <w:tcPr>
            <w:tcW w:w="2411" w:type="dxa"/>
            <w:vMerge/>
            <w:tcBorders>
              <w:top w:val="single" w:sz="4" w:space="0" w:color="000000"/>
              <w:left w:val="single" w:sz="4" w:space="0" w:color="000000"/>
              <w:bottom w:val="nil"/>
              <w:right w:val="single" w:sz="4" w:space="0" w:color="000000"/>
            </w:tcBorders>
            <w:vAlign w:val="center"/>
            <w:hideMark/>
          </w:tcPr>
          <w:p w14:paraId="57EC6894" w14:textId="77777777" w:rsidR="00774130" w:rsidRPr="003A0323" w:rsidRDefault="00774130" w:rsidP="001A06F6">
            <w:pPr>
              <w:rPr>
                <w:rFonts w:asciiTheme="majorBidi" w:hAnsiTheme="majorBidi" w:cstheme="majorBidi"/>
                <w:bCs/>
                <w:color w:val="000000" w:themeColor="text1"/>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2374ECD4" w14:textId="77777777" w:rsidR="00774130" w:rsidRPr="003A0323" w:rsidRDefault="00774130" w:rsidP="001A06F6">
            <w:pPr>
              <w:ind w:left="136"/>
              <w:rPr>
                <w:rFonts w:asciiTheme="majorBidi" w:hAnsiTheme="majorBidi" w:cstheme="majorBidi"/>
              </w:rPr>
            </w:pPr>
            <w:r w:rsidRPr="003A0323">
              <w:rPr>
                <w:rFonts w:asciiTheme="majorBidi" w:hAnsiTheme="majorBidi" w:cstheme="majorBidi"/>
              </w:rPr>
              <w:t>Chimie organique approfondie 1</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AE4C8B"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67h30</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BB4DEE"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3h00</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0A990B5"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1h30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214325" w14:textId="77777777" w:rsidR="00774130" w:rsidRPr="003A0323" w:rsidRDefault="00774130" w:rsidP="001A06F6">
            <w:pPr>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19E903"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82h30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0CFA9E"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F77A21"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153235"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33%</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33FC83"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67%</w:t>
            </w:r>
          </w:p>
        </w:tc>
      </w:tr>
      <w:tr w:rsidR="00774130" w:rsidRPr="003A0323" w14:paraId="2D4DBEEF" w14:textId="77777777" w:rsidTr="001A06F6">
        <w:trPr>
          <w:cantSplit/>
          <w:trHeight w:val="123"/>
        </w:trPr>
        <w:tc>
          <w:tcPr>
            <w:tcW w:w="2411" w:type="dxa"/>
            <w:vMerge/>
            <w:tcBorders>
              <w:top w:val="single" w:sz="4" w:space="0" w:color="000000"/>
              <w:left w:val="single" w:sz="4" w:space="0" w:color="000000"/>
              <w:bottom w:val="nil"/>
              <w:right w:val="single" w:sz="4" w:space="0" w:color="000000"/>
            </w:tcBorders>
            <w:vAlign w:val="center"/>
            <w:hideMark/>
          </w:tcPr>
          <w:p w14:paraId="19B5A7E5" w14:textId="77777777" w:rsidR="00774130" w:rsidRPr="003A0323" w:rsidRDefault="00774130" w:rsidP="001A06F6">
            <w:pPr>
              <w:rPr>
                <w:rFonts w:asciiTheme="majorBidi" w:hAnsiTheme="majorBidi" w:cstheme="majorBidi"/>
                <w:bCs/>
                <w:color w:val="000000" w:themeColor="text1"/>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68F6C924" w14:textId="77777777" w:rsidR="00774130" w:rsidRPr="003A0323" w:rsidRDefault="00774130" w:rsidP="001A06F6">
            <w:pPr>
              <w:ind w:left="136"/>
              <w:rPr>
                <w:rFonts w:asciiTheme="majorBidi" w:hAnsiTheme="majorBidi" w:cstheme="majorBidi"/>
              </w:rPr>
            </w:pPr>
            <w:r w:rsidRPr="003A0323">
              <w:rPr>
                <w:rFonts w:asciiTheme="majorBidi" w:hAnsiTheme="majorBidi" w:cstheme="majorBidi"/>
              </w:rPr>
              <w:t>Chimie organique pharmaceutique</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8F58D2"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67h30</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4F5BF6"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3h00</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87C6E1"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1h30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E58FC3" w14:textId="77777777" w:rsidR="00774130" w:rsidRPr="003A0323" w:rsidRDefault="00774130" w:rsidP="001A06F6">
            <w:pPr>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C90681"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82h30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0B5475"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B40549"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3BBA3B"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33%</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6434E2"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67%</w:t>
            </w:r>
          </w:p>
        </w:tc>
      </w:tr>
      <w:tr w:rsidR="00774130" w:rsidRPr="003A0323" w14:paraId="373A24AC" w14:textId="77777777" w:rsidTr="001A06F6">
        <w:trPr>
          <w:cantSplit/>
          <w:trHeight w:val="354"/>
        </w:trPr>
        <w:tc>
          <w:tcPr>
            <w:tcW w:w="2411" w:type="dxa"/>
            <w:vMerge w:val="restart"/>
            <w:tcBorders>
              <w:top w:val="single" w:sz="4" w:space="0" w:color="000000"/>
              <w:left w:val="single" w:sz="4" w:space="0" w:color="000000"/>
              <w:bottom w:val="nil"/>
              <w:right w:val="single" w:sz="4" w:space="0" w:color="000000"/>
            </w:tcBorders>
            <w:vAlign w:val="center"/>
          </w:tcPr>
          <w:p w14:paraId="1AA2A1D4"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UE Méthodologie</w:t>
            </w:r>
          </w:p>
          <w:p w14:paraId="6C271509"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Code : UEM 5</w:t>
            </w:r>
          </w:p>
          <w:p w14:paraId="325EDE00"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Crédits : 9</w:t>
            </w:r>
          </w:p>
          <w:p w14:paraId="7C7776D8" w14:textId="77777777" w:rsidR="00774130" w:rsidRPr="003A0323" w:rsidRDefault="00774130" w:rsidP="001A06F6">
            <w:pPr>
              <w:rPr>
                <w:rFonts w:asciiTheme="majorBidi" w:hAnsiTheme="majorBidi" w:cstheme="majorBidi"/>
                <w:bCs/>
                <w:color w:val="000000" w:themeColor="text1"/>
              </w:rPr>
            </w:pPr>
            <w:r w:rsidRPr="003A0323">
              <w:rPr>
                <w:rFonts w:asciiTheme="majorBidi" w:eastAsia="Calibri" w:hAnsiTheme="majorBidi" w:cstheme="majorBidi"/>
              </w:rPr>
              <w:t>Coefficient : 5</w:t>
            </w:r>
          </w:p>
        </w:tc>
        <w:tc>
          <w:tcPr>
            <w:tcW w:w="4533" w:type="dxa"/>
            <w:tcBorders>
              <w:top w:val="single" w:sz="4" w:space="0" w:color="000000"/>
              <w:left w:val="single" w:sz="4" w:space="0" w:color="000000"/>
              <w:bottom w:val="single" w:sz="4" w:space="0" w:color="000000"/>
              <w:right w:val="single" w:sz="4" w:space="0" w:color="000000"/>
            </w:tcBorders>
            <w:vAlign w:val="center"/>
          </w:tcPr>
          <w:p w14:paraId="0E173C4D" w14:textId="77777777" w:rsidR="00774130" w:rsidRPr="003A0323" w:rsidRDefault="00774130" w:rsidP="001A06F6">
            <w:pPr>
              <w:ind w:left="136"/>
              <w:rPr>
                <w:rFonts w:asciiTheme="majorBidi" w:hAnsiTheme="majorBidi" w:cstheme="majorBidi"/>
              </w:rPr>
            </w:pPr>
            <w:r w:rsidRPr="003A0323">
              <w:rPr>
                <w:rFonts w:asciiTheme="majorBidi" w:hAnsiTheme="majorBidi" w:cstheme="majorBidi"/>
              </w:rPr>
              <w:t>Pharmacologie-Toxicologie</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7104F4"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22h30</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D7DA36" w14:textId="77777777" w:rsidR="00774130" w:rsidRPr="003A0323" w:rsidRDefault="00774130" w:rsidP="001A06F6">
            <w:pPr>
              <w:jc w:val="center"/>
              <w:rPr>
                <w:rFonts w:asciiTheme="majorBidi" w:hAnsiTheme="majorBidi" w:cstheme="majorBidi"/>
                <w:bCs/>
              </w:rPr>
            </w:pP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DB0DBB" w14:textId="77777777" w:rsidR="00774130" w:rsidRPr="003A0323"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AA76AE"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1h30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597D073"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27h30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247A29"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6F3B15"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3A5358"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9C3215"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50%</w:t>
            </w:r>
          </w:p>
        </w:tc>
      </w:tr>
      <w:tr w:rsidR="00774130" w:rsidRPr="003A0323" w14:paraId="7AEEF9AD" w14:textId="77777777" w:rsidTr="001A06F6">
        <w:trPr>
          <w:cantSplit/>
          <w:trHeight w:val="289"/>
        </w:trPr>
        <w:tc>
          <w:tcPr>
            <w:tcW w:w="2411" w:type="dxa"/>
            <w:vMerge/>
            <w:tcBorders>
              <w:top w:val="single" w:sz="4" w:space="0" w:color="000000"/>
              <w:left w:val="single" w:sz="4" w:space="0" w:color="000000"/>
              <w:bottom w:val="nil"/>
              <w:right w:val="single" w:sz="4" w:space="0" w:color="000000"/>
            </w:tcBorders>
            <w:vAlign w:val="center"/>
            <w:hideMark/>
          </w:tcPr>
          <w:p w14:paraId="4C9DBA8B" w14:textId="77777777" w:rsidR="00774130" w:rsidRPr="003A0323" w:rsidRDefault="00774130" w:rsidP="001A06F6">
            <w:pPr>
              <w:rPr>
                <w:rFonts w:asciiTheme="majorBidi" w:hAnsiTheme="majorBidi" w:cstheme="majorBidi"/>
                <w:bCs/>
                <w:color w:val="000000" w:themeColor="text1"/>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5A0A3B17" w14:textId="77777777" w:rsidR="00774130" w:rsidRPr="003A0323" w:rsidRDefault="00774130" w:rsidP="001A06F6">
            <w:pPr>
              <w:ind w:left="136"/>
              <w:rPr>
                <w:rFonts w:asciiTheme="majorBidi" w:hAnsiTheme="majorBidi" w:cstheme="majorBidi"/>
              </w:rPr>
            </w:pPr>
            <w:r w:rsidRPr="003A0323">
              <w:rPr>
                <w:rFonts w:asciiTheme="majorBidi" w:hAnsiTheme="majorBidi" w:cstheme="majorBidi"/>
              </w:rPr>
              <w:t>Méthodes d’analyses électrochimiques</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89BDF7"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45h00</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499A0E"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1h30</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A7BF16" w14:textId="77777777" w:rsidR="00774130" w:rsidRPr="003A0323"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5A8B14"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1h30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96612D"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55h00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1AA5D6"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58B5D8"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44F4A9"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6AE564"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50%</w:t>
            </w:r>
          </w:p>
        </w:tc>
      </w:tr>
      <w:tr w:rsidR="00774130" w:rsidRPr="003A0323" w14:paraId="01CC6E2B" w14:textId="77777777" w:rsidTr="001A06F6">
        <w:trPr>
          <w:cantSplit/>
          <w:trHeight w:val="549"/>
        </w:trPr>
        <w:tc>
          <w:tcPr>
            <w:tcW w:w="2411" w:type="dxa"/>
            <w:vMerge/>
            <w:tcBorders>
              <w:top w:val="single" w:sz="4" w:space="0" w:color="000000"/>
              <w:left w:val="single" w:sz="4" w:space="0" w:color="000000"/>
              <w:bottom w:val="nil"/>
              <w:right w:val="single" w:sz="4" w:space="0" w:color="000000"/>
            </w:tcBorders>
            <w:vAlign w:val="center"/>
            <w:hideMark/>
          </w:tcPr>
          <w:p w14:paraId="3CED6592" w14:textId="77777777" w:rsidR="00774130" w:rsidRPr="003A0323" w:rsidRDefault="00774130" w:rsidP="001A06F6">
            <w:pPr>
              <w:rPr>
                <w:rFonts w:asciiTheme="majorBidi" w:hAnsiTheme="majorBidi" w:cstheme="majorBidi"/>
                <w:bCs/>
                <w:color w:val="000000" w:themeColor="text1"/>
              </w:rPr>
            </w:pPr>
          </w:p>
        </w:tc>
        <w:tc>
          <w:tcPr>
            <w:tcW w:w="4533" w:type="dxa"/>
            <w:tcBorders>
              <w:top w:val="single" w:sz="4" w:space="0" w:color="000000"/>
              <w:left w:val="single" w:sz="4" w:space="0" w:color="000000"/>
              <w:bottom w:val="nil"/>
              <w:right w:val="single" w:sz="4" w:space="0" w:color="000000"/>
            </w:tcBorders>
            <w:vAlign w:val="center"/>
          </w:tcPr>
          <w:p w14:paraId="7A5E7876" w14:textId="77777777" w:rsidR="00774130" w:rsidRPr="003A0323" w:rsidRDefault="00774130" w:rsidP="001A06F6">
            <w:pPr>
              <w:ind w:left="136"/>
              <w:rPr>
                <w:rFonts w:asciiTheme="majorBidi" w:hAnsiTheme="majorBidi" w:cstheme="majorBidi"/>
              </w:rPr>
            </w:pPr>
            <w:r w:rsidRPr="003A0323">
              <w:rPr>
                <w:rFonts w:asciiTheme="majorBidi" w:hAnsiTheme="majorBidi" w:cstheme="majorBidi"/>
              </w:rPr>
              <w:t>TP Synthèse d’intermédiaires</w:t>
            </w:r>
            <w:r>
              <w:rPr>
                <w:rFonts w:asciiTheme="majorBidi" w:hAnsiTheme="majorBidi" w:cstheme="majorBidi"/>
              </w:rPr>
              <w:t xml:space="preserve"> </w:t>
            </w:r>
            <w:r w:rsidRPr="003A0323">
              <w:rPr>
                <w:rFonts w:asciiTheme="majorBidi" w:hAnsiTheme="majorBidi" w:cstheme="majorBidi"/>
              </w:rPr>
              <w:t>organiques pour les molécules bioactives</w:t>
            </w:r>
          </w:p>
        </w:tc>
        <w:tc>
          <w:tcPr>
            <w:tcW w:w="1275"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154052B0"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37h30</w:t>
            </w:r>
          </w:p>
        </w:tc>
        <w:tc>
          <w:tcPr>
            <w:tcW w:w="851"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5FB0DB50" w14:textId="77777777" w:rsidR="00774130" w:rsidRPr="003A0323" w:rsidRDefault="00774130" w:rsidP="001A06F6">
            <w:pPr>
              <w:jc w:val="center"/>
              <w:rPr>
                <w:rFonts w:asciiTheme="majorBidi" w:hAnsiTheme="majorBidi" w:cstheme="majorBidi"/>
                <w:bCs/>
              </w:rPr>
            </w:pPr>
          </w:p>
        </w:tc>
        <w:tc>
          <w:tcPr>
            <w:tcW w:w="850"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1EDA80CE" w14:textId="77777777" w:rsidR="00774130" w:rsidRPr="003A0323"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3F8C122A"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2h30</w:t>
            </w:r>
          </w:p>
        </w:tc>
        <w:tc>
          <w:tcPr>
            <w:tcW w:w="992"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7BA198FD"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37h30</w:t>
            </w:r>
          </w:p>
        </w:tc>
        <w:tc>
          <w:tcPr>
            <w:tcW w:w="709"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017729E9"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w:t>
            </w:r>
          </w:p>
        </w:tc>
        <w:tc>
          <w:tcPr>
            <w:tcW w:w="851"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538F76D5"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3</w:t>
            </w:r>
          </w:p>
        </w:tc>
        <w:tc>
          <w:tcPr>
            <w:tcW w:w="992"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41CEA325"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50%</w:t>
            </w:r>
          </w:p>
        </w:tc>
        <w:tc>
          <w:tcPr>
            <w:tcW w:w="992"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2F55989C"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50%</w:t>
            </w:r>
          </w:p>
        </w:tc>
      </w:tr>
      <w:tr w:rsidR="00774130" w:rsidRPr="003A0323" w14:paraId="1DD1DEBA" w14:textId="77777777" w:rsidTr="001A06F6">
        <w:trPr>
          <w:cantSplit/>
          <w:trHeight w:val="598"/>
        </w:trPr>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14:paraId="1AAB24C4"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UE Découverte</w:t>
            </w:r>
          </w:p>
          <w:p w14:paraId="32AE2F13"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Code : UED 5</w:t>
            </w:r>
          </w:p>
          <w:p w14:paraId="5F50BB66"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Crédits : 2</w:t>
            </w:r>
          </w:p>
          <w:p w14:paraId="37322D8B" w14:textId="77777777" w:rsidR="00774130" w:rsidRPr="003A0323" w:rsidRDefault="00774130" w:rsidP="001A06F6">
            <w:pPr>
              <w:tabs>
                <w:tab w:val="left" w:pos="297"/>
              </w:tabs>
              <w:rPr>
                <w:rFonts w:asciiTheme="majorBidi" w:hAnsiTheme="majorBidi" w:cstheme="majorBidi"/>
                <w:bCs/>
                <w:color w:val="000000" w:themeColor="text1"/>
              </w:rPr>
            </w:pPr>
            <w:r w:rsidRPr="003A0323">
              <w:rPr>
                <w:rFonts w:asciiTheme="majorBidi" w:eastAsia="Calibri" w:hAnsiTheme="majorBidi" w:cstheme="majorBidi"/>
              </w:rPr>
              <w:t>Coefficient : 2</w:t>
            </w:r>
          </w:p>
        </w:tc>
        <w:tc>
          <w:tcPr>
            <w:tcW w:w="4533" w:type="dxa"/>
            <w:tcBorders>
              <w:top w:val="single" w:sz="4" w:space="0" w:color="000000"/>
              <w:left w:val="single" w:sz="4" w:space="0" w:color="000000"/>
              <w:bottom w:val="single" w:sz="4" w:space="0" w:color="000000"/>
              <w:right w:val="single" w:sz="4" w:space="0" w:color="000000"/>
            </w:tcBorders>
            <w:vAlign w:val="center"/>
          </w:tcPr>
          <w:p w14:paraId="1B0A0025" w14:textId="77777777" w:rsidR="00774130" w:rsidRPr="003A0323" w:rsidRDefault="00774130" w:rsidP="001A06F6">
            <w:pPr>
              <w:ind w:left="136"/>
              <w:rPr>
                <w:rFonts w:asciiTheme="majorBidi" w:hAnsiTheme="majorBidi" w:cstheme="majorBidi"/>
              </w:rPr>
            </w:pPr>
            <w:r w:rsidRPr="003A0323">
              <w:rPr>
                <w:rFonts w:asciiTheme="majorBidi" w:hAnsiTheme="majorBidi" w:cstheme="majorBidi"/>
              </w:rPr>
              <w:t>Initiation à la connaissance du médicament</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B44C54"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22h30</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E117E5"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1h30</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5E7CD1" w14:textId="77777777" w:rsidR="00774130" w:rsidRPr="003A0323"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E7227C" w14:textId="77777777" w:rsidR="00774130" w:rsidRPr="003A0323"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22D09A"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A990D1"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2578EA"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9CA4CA" w14:textId="77777777" w:rsidR="00774130" w:rsidRPr="003A0323"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6AB5EB"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100%</w:t>
            </w:r>
          </w:p>
        </w:tc>
      </w:tr>
      <w:tr w:rsidR="00774130" w:rsidRPr="003A0323" w14:paraId="768E4D8D" w14:textId="77777777" w:rsidTr="001A06F6">
        <w:trPr>
          <w:cantSplit/>
          <w:trHeight w:val="44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75A3DB2" w14:textId="77777777" w:rsidR="00774130" w:rsidRPr="003A0323" w:rsidRDefault="00774130" w:rsidP="001A06F6">
            <w:pPr>
              <w:rPr>
                <w:rFonts w:asciiTheme="majorBidi" w:hAnsiTheme="majorBidi" w:cstheme="majorBidi"/>
                <w:bCs/>
                <w:color w:val="000000" w:themeColor="text1"/>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7BFD8B02" w14:textId="77777777" w:rsidR="00774130" w:rsidRPr="003A0323" w:rsidRDefault="00774130" w:rsidP="001A06F6">
            <w:pPr>
              <w:ind w:left="136"/>
              <w:rPr>
                <w:rFonts w:asciiTheme="majorBidi" w:hAnsiTheme="majorBidi" w:cstheme="majorBidi"/>
              </w:rPr>
            </w:pPr>
            <w:r w:rsidRPr="003A0323">
              <w:rPr>
                <w:rFonts w:asciiTheme="majorBidi" w:hAnsiTheme="majorBidi" w:cstheme="majorBidi"/>
              </w:rPr>
              <w:t>Programmation Orientée Objet 2</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CAD884"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22h30</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E1257C"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1h30</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67BE3E" w14:textId="77777777" w:rsidR="00774130" w:rsidRPr="003A0323"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FA3335" w14:textId="77777777" w:rsidR="00774130" w:rsidRPr="003A0323"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8B3432"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5E47FE"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FCAF58"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DF952A" w14:textId="77777777" w:rsidR="00774130" w:rsidRPr="003A0323"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6A5010"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100%</w:t>
            </w:r>
          </w:p>
        </w:tc>
      </w:tr>
      <w:tr w:rsidR="00774130" w:rsidRPr="003A0323" w14:paraId="4DE4E010" w14:textId="77777777" w:rsidTr="001A06F6">
        <w:trPr>
          <w:cantSplit/>
          <w:trHeight w:val="897"/>
        </w:trPr>
        <w:tc>
          <w:tcPr>
            <w:tcW w:w="2411" w:type="dxa"/>
            <w:tcBorders>
              <w:top w:val="single" w:sz="4" w:space="0" w:color="000000"/>
              <w:left w:val="single" w:sz="4" w:space="0" w:color="000000"/>
              <w:bottom w:val="single" w:sz="4" w:space="0" w:color="000000"/>
              <w:right w:val="single" w:sz="4" w:space="0" w:color="000000"/>
            </w:tcBorders>
            <w:vAlign w:val="center"/>
            <w:hideMark/>
          </w:tcPr>
          <w:p w14:paraId="4C420EF6"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UE Transversale</w:t>
            </w:r>
          </w:p>
          <w:p w14:paraId="1D44CD35"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Code : UET 5</w:t>
            </w:r>
          </w:p>
          <w:p w14:paraId="73813BEC" w14:textId="77777777" w:rsidR="00774130" w:rsidRPr="003A0323" w:rsidRDefault="00774130" w:rsidP="001A06F6">
            <w:pPr>
              <w:rPr>
                <w:rFonts w:asciiTheme="majorBidi" w:eastAsia="Calibri" w:hAnsiTheme="majorBidi" w:cstheme="majorBidi"/>
              </w:rPr>
            </w:pPr>
            <w:r w:rsidRPr="003A0323">
              <w:rPr>
                <w:rFonts w:asciiTheme="majorBidi" w:eastAsia="Calibri" w:hAnsiTheme="majorBidi" w:cstheme="majorBidi"/>
              </w:rPr>
              <w:t>Crédits : 1</w:t>
            </w:r>
          </w:p>
          <w:p w14:paraId="3FE4CC7D" w14:textId="77777777" w:rsidR="00774130" w:rsidRPr="003A0323" w:rsidRDefault="00774130" w:rsidP="001A06F6">
            <w:pPr>
              <w:rPr>
                <w:rFonts w:asciiTheme="majorBidi" w:hAnsiTheme="majorBidi" w:cstheme="majorBidi"/>
                <w:bCs/>
                <w:color w:val="000000" w:themeColor="text1"/>
              </w:rPr>
            </w:pPr>
            <w:r w:rsidRPr="003A0323">
              <w:rPr>
                <w:rFonts w:asciiTheme="majorBidi" w:eastAsia="Calibri" w:hAnsiTheme="majorBidi" w:cstheme="majorBidi"/>
              </w:rPr>
              <w:t>Coefficient : 1</w:t>
            </w:r>
          </w:p>
        </w:tc>
        <w:tc>
          <w:tcPr>
            <w:tcW w:w="4533" w:type="dxa"/>
            <w:tcBorders>
              <w:top w:val="single" w:sz="4" w:space="0" w:color="000000"/>
              <w:left w:val="single" w:sz="4" w:space="0" w:color="000000"/>
              <w:bottom w:val="single" w:sz="4" w:space="0" w:color="000000"/>
              <w:right w:val="single" w:sz="4" w:space="0" w:color="000000"/>
            </w:tcBorders>
            <w:vAlign w:val="center"/>
          </w:tcPr>
          <w:p w14:paraId="4785A5B6" w14:textId="77777777" w:rsidR="00774130" w:rsidRPr="003A0323" w:rsidRDefault="00774130" w:rsidP="001A06F6">
            <w:pPr>
              <w:ind w:left="136"/>
              <w:rPr>
                <w:rFonts w:asciiTheme="majorBidi" w:hAnsiTheme="majorBidi" w:cstheme="majorBidi"/>
              </w:rPr>
            </w:pPr>
            <w:r w:rsidRPr="003A0323">
              <w:rPr>
                <w:rFonts w:asciiTheme="majorBidi" w:hAnsiTheme="majorBidi" w:cstheme="majorBidi"/>
              </w:rPr>
              <w:t>Hygiène sécurité environnement</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3309D6"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22h30</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0D44F6"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1h30</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1B72B3" w14:textId="77777777" w:rsidR="00774130" w:rsidRPr="003A0323"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0C14FF" w14:textId="77777777" w:rsidR="00774130" w:rsidRPr="003A0323"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8E378D"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2h30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F60FE9"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CD48DE"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7143B7" w14:textId="77777777" w:rsidR="00774130" w:rsidRPr="003A0323"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3F9FDE" w14:textId="77777777" w:rsidR="00774130" w:rsidRPr="003A0323" w:rsidRDefault="00774130" w:rsidP="001A06F6">
            <w:pPr>
              <w:jc w:val="center"/>
              <w:rPr>
                <w:rFonts w:asciiTheme="majorBidi" w:hAnsiTheme="majorBidi" w:cstheme="majorBidi"/>
                <w:bCs/>
              </w:rPr>
            </w:pPr>
            <w:r w:rsidRPr="003A0323">
              <w:rPr>
                <w:rFonts w:asciiTheme="majorBidi" w:hAnsiTheme="majorBidi" w:cstheme="majorBidi"/>
                <w:bCs/>
              </w:rPr>
              <w:t>100%</w:t>
            </w:r>
          </w:p>
        </w:tc>
      </w:tr>
      <w:tr w:rsidR="00774130" w:rsidRPr="003A0323" w14:paraId="610A9324" w14:textId="77777777" w:rsidTr="001A06F6">
        <w:trPr>
          <w:cantSplit/>
          <w:trHeight w:val="161"/>
        </w:trPr>
        <w:tc>
          <w:tcPr>
            <w:tcW w:w="6944" w:type="dxa"/>
            <w:gridSpan w:val="2"/>
            <w:tcBorders>
              <w:top w:val="single" w:sz="4" w:space="0" w:color="000000"/>
              <w:left w:val="single" w:sz="4" w:space="0" w:color="000000"/>
              <w:bottom w:val="double" w:sz="4" w:space="0" w:color="000000"/>
              <w:right w:val="single" w:sz="4" w:space="0" w:color="000000"/>
            </w:tcBorders>
            <w:vAlign w:val="center"/>
            <w:hideMark/>
          </w:tcPr>
          <w:p w14:paraId="6074AC8A"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Total Semestre 5</w:t>
            </w:r>
          </w:p>
        </w:tc>
        <w:tc>
          <w:tcPr>
            <w:tcW w:w="1275"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770C0518"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375h00</w:t>
            </w:r>
          </w:p>
        </w:tc>
        <w:tc>
          <w:tcPr>
            <w:tcW w:w="851"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232C5731"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15h00</w:t>
            </w:r>
          </w:p>
        </w:tc>
        <w:tc>
          <w:tcPr>
            <w:tcW w:w="850"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7719B4CF"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4h30</w:t>
            </w:r>
          </w:p>
        </w:tc>
        <w:tc>
          <w:tcPr>
            <w:tcW w:w="709"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303A6A60"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5h30</w:t>
            </w:r>
          </w:p>
        </w:tc>
        <w:tc>
          <w:tcPr>
            <w:tcW w:w="992"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4C0FC468"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375h00</w:t>
            </w:r>
          </w:p>
        </w:tc>
        <w:tc>
          <w:tcPr>
            <w:tcW w:w="709"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13EEBA54"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17</w:t>
            </w:r>
          </w:p>
        </w:tc>
        <w:tc>
          <w:tcPr>
            <w:tcW w:w="851"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486ED53F" w14:textId="77777777" w:rsidR="00774130" w:rsidRPr="003A0323" w:rsidRDefault="00774130" w:rsidP="001A06F6">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30</w:t>
            </w:r>
          </w:p>
        </w:tc>
        <w:tc>
          <w:tcPr>
            <w:tcW w:w="1984" w:type="dxa"/>
            <w:gridSpan w:val="2"/>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tcPr>
          <w:p w14:paraId="5EF7BC95" w14:textId="77777777" w:rsidR="00774130" w:rsidRPr="003A0323" w:rsidRDefault="00774130" w:rsidP="001A06F6">
            <w:pPr>
              <w:jc w:val="center"/>
              <w:rPr>
                <w:rFonts w:asciiTheme="majorBidi" w:hAnsiTheme="majorBidi" w:cstheme="majorBidi"/>
                <w:bCs/>
                <w:color w:val="000000" w:themeColor="text1"/>
              </w:rPr>
            </w:pPr>
          </w:p>
        </w:tc>
      </w:tr>
    </w:tbl>
    <w:p w14:paraId="3552F591" w14:textId="77777777" w:rsidR="00774130" w:rsidRPr="00614A7A" w:rsidRDefault="00774130" w:rsidP="00774130">
      <w:pPr>
        <w:widowControl w:val="0"/>
        <w:autoSpaceDE w:val="0"/>
        <w:autoSpaceDN w:val="0"/>
        <w:rPr>
          <w:rFonts w:ascii="Cambria" w:eastAsia="Cambria" w:hAnsi="Cambria"/>
        </w:rPr>
      </w:pPr>
      <w:r w:rsidRPr="00614A7A">
        <w:rPr>
          <w:rFonts w:ascii="Cambria" w:eastAsia="Cambria" w:hAnsi="Cambria"/>
        </w:rPr>
        <w:t>Autres* : Travail complémentaire en consultation semestrielle.</w:t>
      </w:r>
    </w:p>
    <w:p w14:paraId="25515A0A" w14:textId="77777777" w:rsidR="00774130" w:rsidRPr="00FD2A6E" w:rsidRDefault="00774130" w:rsidP="00B05156">
      <w:pPr>
        <w:spacing w:line="276" w:lineRule="auto"/>
        <w:jc w:val="both"/>
        <w:rPr>
          <w:b/>
          <w:bCs/>
          <w:color w:val="000000" w:themeColor="text1"/>
        </w:rPr>
      </w:pPr>
    </w:p>
    <w:p w14:paraId="2B5507E7" w14:textId="77777777" w:rsidR="00003306" w:rsidRPr="00FD2A6E" w:rsidRDefault="00003306" w:rsidP="00B05156">
      <w:pPr>
        <w:spacing w:line="276" w:lineRule="auto"/>
        <w:jc w:val="both"/>
        <w:rPr>
          <w:b/>
          <w:bCs/>
          <w:color w:val="000000" w:themeColor="text1"/>
        </w:rPr>
      </w:pPr>
    </w:p>
    <w:p w14:paraId="6447CB61" w14:textId="663CA1A5" w:rsidR="00774130" w:rsidRDefault="00774130">
      <w:pPr>
        <w:spacing w:after="160" w:line="259" w:lineRule="auto"/>
        <w:rPr>
          <w:b/>
          <w:bCs/>
          <w:color w:val="000000" w:themeColor="text1"/>
        </w:rPr>
      </w:pPr>
      <w:r>
        <w:rPr>
          <w:b/>
          <w:bCs/>
          <w:color w:val="000000" w:themeColor="text1"/>
        </w:rPr>
        <w:br w:type="page"/>
      </w:r>
    </w:p>
    <w:p w14:paraId="3F123605" w14:textId="77777777" w:rsidR="000778CC" w:rsidRDefault="000778CC" w:rsidP="00240DC7">
      <w:pPr>
        <w:spacing w:line="276" w:lineRule="auto"/>
        <w:jc w:val="both"/>
        <w:rPr>
          <w:b/>
          <w:bCs/>
          <w:color w:val="000000" w:themeColor="text1"/>
        </w:rPr>
      </w:pPr>
    </w:p>
    <w:p w14:paraId="6F4668CF" w14:textId="0B3DFE0C" w:rsidR="00310D74" w:rsidRDefault="00240DC7" w:rsidP="00240DC7">
      <w:pPr>
        <w:spacing w:line="276" w:lineRule="auto"/>
        <w:jc w:val="both"/>
        <w:rPr>
          <w:b/>
          <w:bCs/>
          <w:color w:val="000000" w:themeColor="text1"/>
        </w:rPr>
      </w:pPr>
      <w:r w:rsidRPr="00FD2A6E">
        <w:rPr>
          <w:b/>
          <w:bCs/>
          <w:color w:val="000000" w:themeColor="text1"/>
        </w:rPr>
        <w:t xml:space="preserve">Semestre </w:t>
      </w:r>
      <w:r>
        <w:rPr>
          <w:b/>
          <w:bCs/>
          <w:color w:val="000000" w:themeColor="text1"/>
        </w:rPr>
        <w:t>6</w:t>
      </w:r>
      <w:r w:rsidRPr="00FD2A6E">
        <w:rPr>
          <w:b/>
          <w:bCs/>
          <w:color w:val="000000" w:themeColor="text1"/>
        </w:rPr>
        <w:t> :</w:t>
      </w:r>
    </w:p>
    <w:tbl>
      <w:tblPr>
        <w:tblW w:w="15165" w:type="dxa"/>
        <w:tblInd w:w="-289" w:type="dxa"/>
        <w:tblLayout w:type="fixed"/>
        <w:tblCellMar>
          <w:left w:w="10" w:type="dxa"/>
          <w:right w:w="10" w:type="dxa"/>
        </w:tblCellMar>
        <w:tblLook w:val="04A0" w:firstRow="1" w:lastRow="0" w:firstColumn="1" w:lastColumn="0" w:noHBand="0" w:noVBand="1"/>
      </w:tblPr>
      <w:tblGrid>
        <w:gridCol w:w="2269"/>
        <w:gridCol w:w="4816"/>
        <w:gridCol w:w="1134"/>
        <w:gridCol w:w="993"/>
        <w:gridCol w:w="708"/>
        <w:gridCol w:w="709"/>
        <w:gridCol w:w="992"/>
        <w:gridCol w:w="709"/>
        <w:gridCol w:w="851"/>
        <w:gridCol w:w="992"/>
        <w:gridCol w:w="992"/>
      </w:tblGrid>
      <w:tr w:rsidR="00774130" w:rsidRPr="00934FAB" w14:paraId="25843F85" w14:textId="77777777" w:rsidTr="001A06F6">
        <w:trPr>
          <w:cantSplit/>
          <w:trHeight w:val="279"/>
        </w:trPr>
        <w:tc>
          <w:tcPr>
            <w:tcW w:w="2269" w:type="dxa"/>
            <w:vMerge w:val="restart"/>
            <w:tcBorders>
              <w:top w:val="double" w:sz="4" w:space="0" w:color="000000"/>
              <w:left w:val="single" w:sz="4" w:space="0" w:color="000000"/>
              <w:bottom w:val="double" w:sz="4" w:space="0" w:color="000000"/>
              <w:right w:val="single" w:sz="4" w:space="0" w:color="000000"/>
            </w:tcBorders>
            <w:vAlign w:val="center"/>
            <w:hideMark/>
          </w:tcPr>
          <w:p w14:paraId="62EE2C9E"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Unités d’Enseignement</w:t>
            </w:r>
          </w:p>
        </w:tc>
        <w:tc>
          <w:tcPr>
            <w:tcW w:w="4816" w:type="dxa"/>
            <w:tcBorders>
              <w:top w:val="double" w:sz="4" w:space="0" w:color="000000"/>
              <w:left w:val="single" w:sz="4" w:space="0" w:color="000000"/>
              <w:bottom w:val="single" w:sz="4" w:space="0" w:color="auto"/>
              <w:right w:val="single" w:sz="4" w:space="0" w:color="000000"/>
            </w:tcBorders>
            <w:vAlign w:val="center"/>
            <w:hideMark/>
          </w:tcPr>
          <w:p w14:paraId="66329A50"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Matières</w:t>
            </w:r>
          </w:p>
        </w:tc>
        <w:tc>
          <w:tcPr>
            <w:tcW w:w="1134" w:type="dxa"/>
            <w:vMerge w:val="restart"/>
            <w:tcBorders>
              <w:top w:val="double" w:sz="4" w:space="0" w:color="000000"/>
              <w:left w:val="single" w:sz="4" w:space="0" w:color="000000"/>
              <w:right w:val="single" w:sz="4" w:space="0" w:color="000000"/>
            </w:tcBorders>
            <w:tcMar>
              <w:top w:w="0" w:type="dxa"/>
              <w:left w:w="70" w:type="dxa"/>
              <w:bottom w:w="0" w:type="dxa"/>
              <w:right w:w="70" w:type="dxa"/>
            </w:tcMar>
            <w:vAlign w:val="center"/>
            <w:hideMark/>
          </w:tcPr>
          <w:p w14:paraId="3E56E500"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VHS</w:t>
            </w:r>
          </w:p>
          <w:p w14:paraId="269C0718"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15 semaines</w:t>
            </w:r>
          </w:p>
        </w:tc>
        <w:tc>
          <w:tcPr>
            <w:tcW w:w="2410" w:type="dxa"/>
            <w:gridSpan w:val="3"/>
            <w:tcBorders>
              <w:top w:val="doub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hideMark/>
          </w:tcPr>
          <w:p w14:paraId="4AC8F23E" w14:textId="77777777" w:rsidR="00774130" w:rsidRPr="00934FAB" w:rsidRDefault="00774130" w:rsidP="001A06F6">
            <w:pPr>
              <w:rPr>
                <w:rFonts w:asciiTheme="majorBidi" w:hAnsiTheme="majorBidi" w:cstheme="majorBidi"/>
                <w:bCs/>
                <w:color w:val="000000" w:themeColor="text1"/>
              </w:rPr>
            </w:pPr>
            <w:r w:rsidRPr="00934FAB">
              <w:rPr>
                <w:rFonts w:asciiTheme="majorBidi" w:hAnsiTheme="majorBidi" w:cstheme="majorBidi"/>
                <w:bCs/>
                <w:color w:val="000000" w:themeColor="text1"/>
              </w:rPr>
              <w:t>V.H hebdomadaire</w:t>
            </w:r>
          </w:p>
        </w:tc>
        <w:tc>
          <w:tcPr>
            <w:tcW w:w="992" w:type="dxa"/>
            <w:vMerge w:val="restart"/>
            <w:tcBorders>
              <w:top w:val="double" w:sz="4" w:space="0" w:color="000000"/>
              <w:left w:val="single" w:sz="4" w:space="0" w:color="auto"/>
              <w:bottom w:val="double" w:sz="4" w:space="0" w:color="000000"/>
              <w:right w:val="single" w:sz="4" w:space="0" w:color="000000"/>
            </w:tcBorders>
            <w:vAlign w:val="center"/>
            <w:hideMark/>
          </w:tcPr>
          <w:p w14:paraId="1A021C27" w14:textId="77777777" w:rsidR="00774130" w:rsidRPr="00934FAB" w:rsidRDefault="00774130" w:rsidP="001A06F6">
            <w:pPr>
              <w:jc w:val="center"/>
              <w:rPr>
                <w:rFonts w:asciiTheme="majorBidi" w:hAnsiTheme="majorBidi" w:cstheme="majorBidi"/>
                <w:bCs/>
                <w:color w:val="000000" w:themeColor="text1"/>
              </w:rPr>
            </w:pPr>
            <w:r>
              <w:rPr>
                <w:rFonts w:asciiTheme="majorBidi" w:hAnsiTheme="majorBidi" w:cstheme="majorBidi"/>
                <w:bCs/>
                <w:color w:val="000000" w:themeColor="text1"/>
              </w:rPr>
              <w:t>Autres*</w:t>
            </w:r>
          </w:p>
        </w:tc>
        <w:tc>
          <w:tcPr>
            <w:tcW w:w="709" w:type="dxa"/>
            <w:vMerge w:val="restart"/>
            <w:tcBorders>
              <w:top w:val="double" w:sz="4" w:space="0" w:color="000000"/>
              <w:left w:val="single" w:sz="4" w:space="0" w:color="000000"/>
              <w:right w:val="single" w:sz="4" w:space="0" w:color="000000"/>
            </w:tcBorders>
            <w:tcMar>
              <w:top w:w="0" w:type="dxa"/>
              <w:left w:w="70" w:type="dxa"/>
              <w:bottom w:w="0" w:type="dxa"/>
              <w:right w:w="70" w:type="dxa"/>
            </w:tcMar>
            <w:vAlign w:val="center"/>
            <w:hideMark/>
          </w:tcPr>
          <w:p w14:paraId="5DFEBFA9"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Coeff</w:t>
            </w:r>
          </w:p>
        </w:tc>
        <w:tc>
          <w:tcPr>
            <w:tcW w:w="851" w:type="dxa"/>
            <w:vMerge w:val="restart"/>
            <w:tcBorders>
              <w:top w:val="double" w:sz="4" w:space="0" w:color="000000"/>
              <w:left w:val="single" w:sz="4" w:space="0" w:color="000000"/>
              <w:right w:val="single" w:sz="4" w:space="0" w:color="000000"/>
            </w:tcBorders>
            <w:tcMar>
              <w:top w:w="0" w:type="dxa"/>
              <w:left w:w="70" w:type="dxa"/>
              <w:bottom w:w="0" w:type="dxa"/>
              <w:right w:w="70" w:type="dxa"/>
            </w:tcMar>
            <w:vAlign w:val="center"/>
            <w:hideMark/>
          </w:tcPr>
          <w:p w14:paraId="110B98C7"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Crédits</w:t>
            </w:r>
          </w:p>
        </w:tc>
        <w:tc>
          <w:tcPr>
            <w:tcW w:w="1984" w:type="dxa"/>
            <w:gridSpan w:val="2"/>
            <w:tcBorders>
              <w:top w:val="doub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F0D0BB"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Mode d'évaluation</w:t>
            </w:r>
          </w:p>
        </w:tc>
      </w:tr>
      <w:tr w:rsidR="00774130" w:rsidRPr="00934FAB" w14:paraId="1F103B44" w14:textId="77777777" w:rsidTr="001A06F6">
        <w:trPr>
          <w:cantSplit/>
          <w:trHeight w:val="279"/>
        </w:trPr>
        <w:tc>
          <w:tcPr>
            <w:tcW w:w="2269" w:type="dxa"/>
            <w:vMerge/>
            <w:tcBorders>
              <w:top w:val="double" w:sz="4" w:space="0" w:color="000000"/>
              <w:left w:val="single" w:sz="4" w:space="0" w:color="000000"/>
              <w:bottom w:val="double" w:sz="4" w:space="0" w:color="000000"/>
              <w:right w:val="single" w:sz="4" w:space="0" w:color="000000"/>
            </w:tcBorders>
            <w:vAlign w:val="center"/>
            <w:hideMark/>
          </w:tcPr>
          <w:p w14:paraId="5D85A3E3" w14:textId="77777777" w:rsidR="00774130" w:rsidRPr="00934FAB" w:rsidRDefault="00774130" w:rsidP="001A06F6">
            <w:pPr>
              <w:rPr>
                <w:rFonts w:asciiTheme="majorBidi" w:hAnsiTheme="majorBidi" w:cstheme="majorBidi"/>
                <w:bCs/>
                <w:color w:val="000000" w:themeColor="text1"/>
              </w:rPr>
            </w:pPr>
          </w:p>
        </w:tc>
        <w:tc>
          <w:tcPr>
            <w:tcW w:w="4816" w:type="dxa"/>
            <w:tcBorders>
              <w:top w:val="single" w:sz="4" w:space="0" w:color="auto"/>
              <w:left w:val="single" w:sz="4" w:space="0" w:color="000000"/>
              <w:bottom w:val="double" w:sz="4" w:space="0" w:color="000000"/>
              <w:right w:val="single" w:sz="4" w:space="0" w:color="000000"/>
            </w:tcBorders>
            <w:vAlign w:val="center"/>
          </w:tcPr>
          <w:p w14:paraId="6AED1BBF"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Intitulé</w:t>
            </w:r>
          </w:p>
        </w:tc>
        <w:tc>
          <w:tcPr>
            <w:tcW w:w="1134" w:type="dxa"/>
            <w:vMerge/>
            <w:tcBorders>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254E57E3" w14:textId="77777777" w:rsidR="00774130" w:rsidRPr="00934FAB" w:rsidRDefault="00774130" w:rsidP="001A06F6">
            <w:pPr>
              <w:jc w:val="center"/>
              <w:rPr>
                <w:rFonts w:asciiTheme="majorBidi" w:hAnsiTheme="majorBidi" w:cstheme="majorBidi"/>
                <w:bCs/>
                <w:color w:val="000000" w:themeColor="text1"/>
              </w:rPr>
            </w:pPr>
          </w:p>
        </w:tc>
        <w:tc>
          <w:tcPr>
            <w:tcW w:w="993"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498E6FB6"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Cours</w:t>
            </w:r>
          </w:p>
        </w:tc>
        <w:tc>
          <w:tcPr>
            <w:tcW w:w="708"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7860878F"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TD</w:t>
            </w:r>
          </w:p>
        </w:tc>
        <w:tc>
          <w:tcPr>
            <w:tcW w:w="709" w:type="dxa"/>
            <w:tcBorders>
              <w:top w:val="single" w:sz="4" w:space="0" w:color="000000"/>
              <w:left w:val="single" w:sz="4" w:space="0" w:color="000000"/>
              <w:bottom w:val="double" w:sz="4" w:space="0" w:color="000000"/>
              <w:right w:val="single" w:sz="4" w:space="0" w:color="auto"/>
            </w:tcBorders>
            <w:tcMar>
              <w:top w:w="0" w:type="dxa"/>
              <w:left w:w="70" w:type="dxa"/>
              <w:bottom w:w="0" w:type="dxa"/>
              <w:right w:w="70" w:type="dxa"/>
            </w:tcMar>
            <w:vAlign w:val="center"/>
            <w:hideMark/>
          </w:tcPr>
          <w:p w14:paraId="2A3D6F1D"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TP</w:t>
            </w:r>
          </w:p>
        </w:tc>
        <w:tc>
          <w:tcPr>
            <w:tcW w:w="992" w:type="dxa"/>
            <w:vMerge/>
            <w:tcBorders>
              <w:top w:val="double" w:sz="4" w:space="0" w:color="000000"/>
              <w:left w:val="single" w:sz="4" w:space="0" w:color="auto"/>
              <w:bottom w:val="double" w:sz="4" w:space="0" w:color="000000"/>
              <w:right w:val="single" w:sz="4" w:space="0" w:color="000000"/>
            </w:tcBorders>
            <w:vAlign w:val="center"/>
            <w:hideMark/>
          </w:tcPr>
          <w:p w14:paraId="11DC703F" w14:textId="77777777" w:rsidR="00774130" w:rsidRPr="00934FAB" w:rsidRDefault="00774130" w:rsidP="001A06F6">
            <w:pPr>
              <w:rPr>
                <w:rFonts w:asciiTheme="majorBidi" w:hAnsiTheme="majorBidi" w:cstheme="majorBidi"/>
                <w:bCs/>
                <w:color w:val="000000" w:themeColor="text1"/>
              </w:rPr>
            </w:pPr>
          </w:p>
        </w:tc>
        <w:tc>
          <w:tcPr>
            <w:tcW w:w="709" w:type="dxa"/>
            <w:vMerge/>
            <w:tcBorders>
              <w:left w:val="single" w:sz="4" w:space="0" w:color="000000"/>
              <w:bottom w:val="double" w:sz="4" w:space="0" w:color="000000"/>
              <w:right w:val="single" w:sz="4" w:space="0" w:color="000000"/>
            </w:tcBorders>
            <w:tcMar>
              <w:top w:w="0" w:type="dxa"/>
              <w:left w:w="70" w:type="dxa"/>
              <w:bottom w:w="0" w:type="dxa"/>
              <w:right w:w="70" w:type="dxa"/>
            </w:tcMar>
            <w:vAlign w:val="center"/>
          </w:tcPr>
          <w:p w14:paraId="50CAEA04" w14:textId="77777777" w:rsidR="00774130" w:rsidRPr="00934FAB" w:rsidRDefault="00774130" w:rsidP="001A06F6">
            <w:pPr>
              <w:jc w:val="center"/>
              <w:rPr>
                <w:rFonts w:asciiTheme="majorBidi" w:hAnsiTheme="majorBidi" w:cstheme="majorBidi"/>
                <w:bCs/>
                <w:color w:val="000000" w:themeColor="text1"/>
              </w:rPr>
            </w:pPr>
          </w:p>
        </w:tc>
        <w:tc>
          <w:tcPr>
            <w:tcW w:w="851" w:type="dxa"/>
            <w:vMerge/>
            <w:tcBorders>
              <w:left w:val="single" w:sz="4" w:space="0" w:color="000000"/>
              <w:bottom w:val="double" w:sz="4" w:space="0" w:color="000000"/>
              <w:right w:val="single" w:sz="4" w:space="0" w:color="000000"/>
            </w:tcBorders>
            <w:tcMar>
              <w:top w:w="0" w:type="dxa"/>
              <w:left w:w="70" w:type="dxa"/>
              <w:bottom w:w="0" w:type="dxa"/>
              <w:right w:w="70" w:type="dxa"/>
            </w:tcMar>
            <w:vAlign w:val="center"/>
          </w:tcPr>
          <w:p w14:paraId="13808016" w14:textId="77777777" w:rsidR="00774130" w:rsidRPr="00934FAB" w:rsidRDefault="00774130" w:rsidP="001A06F6">
            <w:pPr>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43BE7D4C"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Continu</w:t>
            </w:r>
          </w:p>
        </w:tc>
        <w:tc>
          <w:tcPr>
            <w:tcW w:w="992"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7DD99403"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Examen</w:t>
            </w:r>
          </w:p>
        </w:tc>
      </w:tr>
      <w:tr w:rsidR="00774130" w:rsidRPr="00934FAB" w14:paraId="12EF4954" w14:textId="77777777" w:rsidTr="001A06F6">
        <w:trPr>
          <w:cantSplit/>
          <w:trHeight w:val="355"/>
        </w:trPr>
        <w:tc>
          <w:tcPr>
            <w:tcW w:w="2269" w:type="dxa"/>
            <w:vMerge w:val="restart"/>
            <w:tcBorders>
              <w:top w:val="single" w:sz="4" w:space="0" w:color="000000"/>
              <w:left w:val="single" w:sz="4" w:space="0" w:color="000000"/>
              <w:bottom w:val="nil"/>
              <w:right w:val="single" w:sz="4" w:space="0" w:color="000000"/>
            </w:tcBorders>
            <w:hideMark/>
          </w:tcPr>
          <w:p w14:paraId="4CBE6310"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UE Fondamentale</w:t>
            </w:r>
          </w:p>
          <w:p w14:paraId="3EEB41F7"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Code : UEF 6</w:t>
            </w:r>
          </w:p>
          <w:p w14:paraId="624E82CF"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Crédits : 18</w:t>
            </w:r>
          </w:p>
          <w:p w14:paraId="78FD367B" w14:textId="77777777" w:rsidR="00774130" w:rsidRPr="00934FAB" w:rsidRDefault="00774130" w:rsidP="001A06F6">
            <w:pPr>
              <w:ind w:left="138"/>
              <w:rPr>
                <w:rFonts w:asciiTheme="majorBidi" w:hAnsiTheme="majorBidi" w:cstheme="majorBidi"/>
                <w:bCs/>
                <w:color w:val="000000" w:themeColor="text1"/>
              </w:rPr>
            </w:pPr>
            <w:r w:rsidRPr="00934FAB">
              <w:rPr>
                <w:rFonts w:asciiTheme="majorBidi" w:eastAsia="Calibri" w:hAnsiTheme="majorBidi" w:cstheme="majorBidi"/>
              </w:rPr>
              <w:t>Coefficient :  9</w:t>
            </w:r>
          </w:p>
        </w:tc>
        <w:tc>
          <w:tcPr>
            <w:tcW w:w="4816" w:type="dxa"/>
            <w:tcBorders>
              <w:top w:val="single" w:sz="4" w:space="0" w:color="000000"/>
              <w:left w:val="single" w:sz="4" w:space="0" w:color="000000"/>
              <w:bottom w:val="single" w:sz="4" w:space="0" w:color="000000"/>
              <w:right w:val="single" w:sz="4" w:space="0" w:color="000000"/>
            </w:tcBorders>
            <w:vAlign w:val="center"/>
          </w:tcPr>
          <w:p w14:paraId="2520137B" w14:textId="77777777" w:rsidR="00774130" w:rsidRPr="00934FAB" w:rsidRDefault="00774130" w:rsidP="001A06F6">
            <w:pPr>
              <w:ind w:left="140"/>
              <w:rPr>
                <w:rFonts w:asciiTheme="majorBidi" w:hAnsiTheme="majorBidi" w:cstheme="majorBidi"/>
                <w:bCs/>
                <w:color w:val="000000" w:themeColor="text1"/>
              </w:rPr>
            </w:pPr>
            <w:r w:rsidRPr="00934FAB">
              <w:rPr>
                <w:rFonts w:asciiTheme="majorBidi" w:hAnsiTheme="majorBidi" w:cstheme="majorBidi"/>
                <w:bCs/>
                <w:color w:val="000000" w:themeColor="text1"/>
              </w:rPr>
              <w:t>Chimie</w:t>
            </w:r>
            <w:r w:rsidRPr="00934FAB">
              <w:rPr>
                <w:rFonts w:asciiTheme="majorBidi" w:hAnsiTheme="majorBidi" w:cstheme="majorBidi"/>
                <w:bCs/>
                <w:color w:val="000000" w:themeColor="text1"/>
                <w:spacing w:val="-7"/>
              </w:rPr>
              <w:t xml:space="preserve"> </w:t>
            </w:r>
            <w:r w:rsidRPr="00934FAB">
              <w:rPr>
                <w:rFonts w:asciiTheme="majorBidi" w:hAnsiTheme="majorBidi" w:cstheme="majorBidi"/>
                <w:bCs/>
                <w:color w:val="000000" w:themeColor="text1"/>
              </w:rPr>
              <w:t>organique</w:t>
            </w:r>
            <w:r w:rsidRPr="00934FAB">
              <w:rPr>
                <w:rFonts w:asciiTheme="majorBidi" w:hAnsiTheme="majorBidi" w:cstheme="majorBidi"/>
                <w:bCs/>
                <w:color w:val="000000" w:themeColor="text1"/>
                <w:spacing w:val="-7"/>
              </w:rPr>
              <w:t xml:space="preserve"> </w:t>
            </w:r>
            <w:r w:rsidRPr="00934FAB">
              <w:rPr>
                <w:rFonts w:asciiTheme="majorBidi" w:hAnsiTheme="majorBidi" w:cstheme="majorBidi"/>
                <w:bCs/>
                <w:color w:val="000000" w:themeColor="text1"/>
              </w:rPr>
              <w:t>approfondie</w:t>
            </w:r>
            <w:r w:rsidRPr="00934FAB">
              <w:rPr>
                <w:rFonts w:asciiTheme="majorBidi" w:hAnsiTheme="majorBidi" w:cstheme="majorBidi"/>
                <w:bCs/>
                <w:color w:val="000000" w:themeColor="text1"/>
                <w:spacing w:val="-6"/>
              </w:rPr>
              <w:t xml:space="preserve"> </w:t>
            </w:r>
            <w:r w:rsidRPr="00934FAB">
              <w:rPr>
                <w:rFonts w:asciiTheme="majorBidi" w:hAnsiTheme="majorBidi" w:cstheme="majorBidi"/>
                <w:bCs/>
                <w:color w:val="000000" w:themeColor="text1"/>
                <w:spacing w:val="-10"/>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9826D4"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67h30</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16885B"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3h00</w:t>
            </w: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79CFC4"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1h30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2481B2" w14:textId="77777777" w:rsidR="00774130" w:rsidRPr="00934FAB" w:rsidRDefault="00774130" w:rsidP="001A06F6">
            <w:pPr>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906E4C"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82h30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E40AFE"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865A49"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427C35"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33%</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8A3E75B"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67%</w:t>
            </w:r>
          </w:p>
        </w:tc>
      </w:tr>
      <w:tr w:rsidR="00774130" w:rsidRPr="00934FAB" w14:paraId="348D721D" w14:textId="77777777" w:rsidTr="001A06F6">
        <w:trPr>
          <w:cantSplit/>
          <w:trHeight w:val="407"/>
        </w:trPr>
        <w:tc>
          <w:tcPr>
            <w:tcW w:w="2269" w:type="dxa"/>
            <w:vMerge/>
            <w:tcBorders>
              <w:top w:val="single" w:sz="4" w:space="0" w:color="000000"/>
              <w:left w:val="single" w:sz="4" w:space="0" w:color="000000"/>
              <w:bottom w:val="nil"/>
              <w:right w:val="single" w:sz="4" w:space="0" w:color="000000"/>
            </w:tcBorders>
            <w:hideMark/>
          </w:tcPr>
          <w:p w14:paraId="00DCE8FF" w14:textId="77777777" w:rsidR="00774130" w:rsidRPr="00934FAB" w:rsidRDefault="00774130" w:rsidP="001A06F6">
            <w:pPr>
              <w:ind w:left="138"/>
              <w:rPr>
                <w:rFonts w:asciiTheme="majorBidi" w:hAnsiTheme="majorBidi" w:cstheme="majorBidi"/>
                <w:bCs/>
                <w:color w:val="000000" w:themeColor="text1"/>
              </w:rPr>
            </w:pPr>
          </w:p>
        </w:tc>
        <w:tc>
          <w:tcPr>
            <w:tcW w:w="4816" w:type="dxa"/>
            <w:tcBorders>
              <w:top w:val="single" w:sz="4" w:space="0" w:color="000000"/>
              <w:left w:val="single" w:sz="4" w:space="0" w:color="000000"/>
              <w:bottom w:val="single" w:sz="4" w:space="0" w:color="000000"/>
              <w:right w:val="single" w:sz="4" w:space="0" w:color="000000"/>
            </w:tcBorders>
            <w:vAlign w:val="center"/>
          </w:tcPr>
          <w:p w14:paraId="35E32B12" w14:textId="77777777" w:rsidR="00774130" w:rsidRPr="00934FAB" w:rsidRDefault="00774130" w:rsidP="001A06F6">
            <w:pPr>
              <w:ind w:left="140"/>
              <w:rPr>
                <w:rFonts w:asciiTheme="majorBidi" w:hAnsiTheme="majorBidi" w:cstheme="majorBidi"/>
                <w:bCs/>
                <w:color w:val="000000" w:themeColor="text1"/>
              </w:rPr>
            </w:pPr>
            <w:r w:rsidRPr="00934FAB">
              <w:rPr>
                <w:rFonts w:asciiTheme="majorBidi" w:hAnsiTheme="majorBidi" w:cstheme="majorBidi"/>
                <w:bCs/>
                <w:color w:val="000000" w:themeColor="text1"/>
              </w:rPr>
              <w:t>Méthodes</w:t>
            </w:r>
            <w:r w:rsidRPr="00934FAB">
              <w:rPr>
                <w:rFonts w:asciiTheme="majorBidi" w:hAnsiTheme="majorBidi" w:cstheme="majorBidi"/>
                <w:bCs/>
                <w:color w:val="000000" w:themeColor="text1"/>
                <w:spacing w:val="-2"/>
              </w:rPr>
              <w:t xml:space="preserve"> </w:t>
            </w:r>
            <w:r w:rsidRPr="00934FAB">
              <w:rPr>
                <w:rFonts w:asciiTheme="majorBidi" w:hAnsiTheme="majorBidi" w:cstheme="majorBidi"/>
                <w:bCs/>
                <w:color w:val="000000" w:themeColor="text1"/>
              </w:rPr>
              <w:t>de</w:t>
            </w:r>
            <w:r w:rsidRPr="00934FAB">
              <w:rPr>
                <w:rFonts w:asciiTheme="majorBidi" w:hAnsiTheme="majorBidi" w:cstheme="majorBidi"/>
                <w:bCs/>
                <w:color w:val="000000" w:themeColor="text1"/>
                <w:spacing w:val="-1"/>
              </w:rPr>
              <w:t xml:space="preserve"> </w:t>
            </w:r>
            <w:r w:rsidRPr="00934FAB">
              <w:rPr>
                <w:rFonts w:asciiTheme="majorBidi" w:hAnsiTheme="majorBidi" w:cstheme="majorBidi"/>
                <w:bCs/>
                <w:color w:val="000000" w:themeColor="text1"/>
                <w:spacing w:val="-2"/>
              </w:rPr>
              <w:t>séparation chromatographiques.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F8205D"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45h00</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FE7862"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1h30</w:t>
            </w: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5D3752"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1h30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2017F7" w14:textId="77777777" w:rsidR="00774130" w:rsidRPr="00934FAB" w:rsidRDefault="00774130" w:rsidP="001A06F6">
            <w:pPr>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4403AB"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55h00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4DA603"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E6BAB3"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953760"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33%</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7A2941"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67%</w:t>
            </w:r>
          </w:p>
        </w:tc>
      </w:tr>
      <w:tr w:rsidR="00774130" w:rsidRPr="00934FAB" w14:paraId="190AB1F6" w14:textId="77777777" w:rsidTr="001A06F6">
        <w:trPr>
          <w:cantSplit/>
          <w:trHeight w:val="257"/>
        </w:trPr>
        <w:tc>
          <w:tcPr>
            <w:tcW w:w="2269" w:type="dxa"/>
            <w:vMerge/>
            <w:tcBorders>
              <w:top w:val="single" w:sz="4" w:space="0" w:color="000000"/>
              <w:left w:val="single" w:sz="4" w:space="0" w:color="000000"/>
              <w:bottom w:val="nil"/>
              <w:right w:val="single" w:sz="4" w:space="0" w:color="000000"/>
            </w:tcBorders>
            <w:hideMark/>
          </w:tcPr>
          <w:p w14:paraId="315F91A9" w14:textId="77777777" w:rsidR="00774130" w:rsidRPr="00934FAB" w:rsidRDefault="00774130" w:rsidP="001A06F6">
            <w:pPr>
              <w:ind w:left="138"/>
              <w:rPr>
                <w:rFonts w:asciiTheme="majorBidi" w:hAnsiTheme="majorBidi" w:cstheme="majorBidi"/>
                <w:bCs/>
                <w:color w:val="000000" w:themeColor="text1"/>
              </w:rPr>
            </w:pPr>
          </w:p>
        </w:tc>
        <w:tc>
          <w:tcPr>
            <w:tcW w:w="4816" w:type="dxa"/>
            <w:tcBorders>
              <w:top w:val="single" w:sz="4" w:space="0" w:color="000000"/>
              <w:left w:val="single" w:sz="4" w:space="0" w:color="000000"/>
              <w:bottom w:val="single" w:sz="4" w:space="0" w:color="000000"/>
              <w:right w:val="single" w:sz="4" w:space="0" w:color="000000"/>
            </w:tcBorders>
            <w:vAlign w:val="center"/>
          </w:tcPr>
          <w:p w14:paraId="3A63D30B" w14:textId="77777777" w:rsidR="00774130" w:rsidRPr="00934FAB" w:rsidRDefault="00774130" w:rsidP="001A06F6">
            <w:pPr>
              <w:pStyle w:val="TableParagraph"/>
              <w:ind w:left="140"/>
              <w:rPr>
                <w:rFonts w:asciiTheme="majorBidi" w:hAnsiTheme="majorBidi" w:cstheme="majorBidi"/>
                <w:bCs/>
                <w:color w:val="000000" w:themeColor="text1"/>
                <w:sz w:val="22"/>
                <w:szCs w:val="22"/>
                <w:lang w:eastAsia="en-US"/>
              </w:rPr>
            </w:pPr>
            <w:r w:rsidRPr="00934FAB">
              <w:rPr>
                <w:rFonts w:asciiTheme="majorBidi" w:hAnsiTheme="majorBidi" w:cstheme="majorBidi"/>
                <w:bCs/>
                <w:color w:val="000000" w:themeColor="text1"/>
                <w:sz w:val="22"/>
                <w:szCs w:val="22"/>
                <w:lang w:eastAsia="en-US"/>
              </w:rPr>
              <w:t>Méthodes</w:t>
            </w:r>
            <w:r w:rsidRPr="00934FAB">
              <w:rPr>
                <w:rFonts w:asciiTheme="majorBidi" w:hAnsiTheme="majorBidi" w:cstheme="majorBidi"/>
                <w:bCs/>
                <w:color w:val="000000" w:themeColor="text1"/>
                <w:spacing w:val="-3"/>
                <w:sz w:val="22"/>
                <w:szCs w:val="22"/>
                <w:lang w:eastAsia="en-US"/>
              </w:rPr>
              <w:t xml:space="preserve"> </w:t>
            </w:r>
            <w:r w:rsidRPr="00934FAB">
              <w:rPr>
                <w:rFonts w:asciiTheme="majorBidi" w:hAnsiTheme="majorBidi" w:cstheme="majorBidi"/>
                <w:bCs/>
                <w:color w:val="000000" w:themeColor="text1"/>
                <w:spacing w:val="-2"/>
                <w:sz w:val="22"/>
                <w:szCs w:val="22"/>
                <w:lang w:eastAsia="en-US"/>
              </w:rPr>
              <w:t>d’analyses quantitatives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A40DE3"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45h00</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B57C7C"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1h30</w:t>
            </w: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754B4E"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1h30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D6DA43" w14:textId="77777777" w:rsidR="00774130" w:rsidRPr="00934FAB" w:rsidRDefault="00774130" w:rsidP="001A06F6">
            <w:pPr>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7FF79C"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55h00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4AE927"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DF409A"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BE4010"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33%</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ACAA36"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67%</w:t>
            </w:r>
          </w:p>
        </w:tc>
      </w:tr>
      <w:tr w:rsidR="00774130" w:rsidRPr="00934FAB" w14:paraId="033106EE" w14:textId="77777777" w:rsidTr="001A06F6">
        <w:trPr>
          <w:cantSplit/>
          <w:trHeight w:val="370"/>
        </w:trPr>
        <w:tc>
          <w:tcPr>
            <w:tcW w:w="2269" w:type="dxa"/>
            <w:vMerge/>
            <w:tcBorders>
              <w:top w:val="single" w:sz="4" w:space="0" w:color="000000"/>
              <w:left w:val="single" w:sz="4" w:space="0" w:color="000000"/>
              <w:bottom w:val="nil"/>
              <w:right w:val="single" w:sz="4" w:space="0" w:color="000000"/>
            </w:tcBorders>
            <w:hideMark/>
          </w:tcPr>
          <w:p w14:paraId="4A59E3C3" w14:textId="77777777" w:rsidR="00774130" w:rsidRPr="00934FAB" w:rsidRDefault="00774130" w:rsidP="001A06F6">
            <w:pPr>
              <w:ind w:left="138"/>
              <w:rPr>
                <w:rFonts w:asciiTheme="majorBidi" w:hAnsiTheme="majorBidi" w:cstheme="majorBidi"/>
                <w:bCs/>
                <w:color w:val="000000" w:themeColor="text1"/>
              </w:rPr>
            </w:pPr>
          </w:p>
        </w:tc>
        <w:tc>
          <w:tcPr>
            <w:tcW w:w="4816" w:type="dxa"/>
            <w:tcBorders>
              <w:top w:val="single" w:sz="4" w:space="0" w:color="000000"/>
              <w:left w:val="single" w:sz="4" w:space="0" w:color="000000"/>
              <w:bottom w:val="single" w:sz="4" w:space="0" w:color="000000"/>
              <w:right w:val="single" w:sz="4" w:space="0" w:color="000000"/>
            </w:tcBorders>
            <w:vAlign w:val="center"/>
          </w:tcPr>
          <w:p w14:paraId="75838EEC" w14:textId="77777777" w:rsidR="00774130" w:rsidRPr="00934FAB" w:rsidRDefault="00774130" w:rsidP="001A06F6">
            <w:pPr>
              <w:pStyle w:val="TableParagraph"/>
              <w:ind w:left="140"/>
              <w:rPr>
                <w:rFonts w:asciiTheme="majorBidi" w:hAnsiTheme="majorBidi" w:cstheme="majorBidi"/>
                <w:bCs/>
                <w:color w:val="000000" w:themeColor="text1"/>
                <w:sz w:val="22"/>
                <w:szCs w:val="22"/>
                <w:lang w:eastAsia="en-US"/>
              </w:rPr>
            </w:pPr>
            <w:r w:rsidRPr="00934FAB">
              <w:rPr>
                <w:rFonts w:asciiTheme="majorBidi" w:hAnsiTheme="majorBidi" w:cstheme="majorBidi"/>
                <w:bCs/>
                <w:color w:val="000000" w:themeColor="text1"/>
                <w:sz w:val="22"/>
                <w:szCs w:val="22"/>
                <w:lang w:eastAsia="en-US"/>
              </w:rPr>
              <w:t>Biochimie</w:t>
            </w:r>
            <w:r w:rsidRPr="00934FAB">
              <w:rPr>
                <w:rFonts w:asciiTheme="majorBidi" w:hAnsiTheme="majorBidi" w:cstheme="majorBidi"/>
                <w:bCs/>
                <w:color w:val="000000" w:themeColor="text1"/>
                <w:spacing w:val="-6"/>
                <w:sz w:val="22"/>
                <w:szCs w:val="22"/>
                <w:lang w:eastAsia="en-US"/>
              </w:rPr>
              <w:t xml:space="preserve"> </w:t>
            </w:r>
            <w:r w:rsidRPr="00934FAB">
              <w:rPr>
                <w:rFonts w:asciiTheme="majorBidi" w:hAnsiTheme="majorBidi" w:cstheme="majorBidi"/>
                <w:bCs/>
                <w:color w:val="000000" w:themeColor="text1"/>
                <w:spacing w:val="-2"/>
                <w:sz w:val="22"/>
                <w:szCs w:val="22"/>
                <w:lang w:eastAsia="en-US"/>
              </w:rPr>
              <w:t>structurale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30EE0D4"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45h00</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CD410D6"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1h30</w:t>
            </w: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96CA31"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1h30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D79BBC" w14:textId="77777777" w:rsidR="00774130" w:rsidRPr="00934FAB" w:rsidRDefault="00774130" w:rsidP="001A06F6">
            <w:pPr>
              <w:jc w:val="center"/>
              <w:rPr>
                <w:rFonts w:asciiTheme="majorBidi" w:hAnsiTheme="majorBidi" w:cstheme="majorBidi"/>
                <w:bCs/>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7E3E5B"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55h00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2B18B4"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5F7D98"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61FFA4"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33%</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992518"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67%</w:t>
            </w:r>
          </w:p>
        </w:tc>
      </w:tr>
      <w:tr w:rsidR="00774130" w:rsidRPr="00934FAB" w14:paraId="714998A0" w14:textId="77777777" w:rsidTr="001A06F6">
        <w:trPr>
          <w:cantSplit/>
          <w:trHeight w:val="337"/>
        </w:trPr>
        <w:tc>
          <w:tcPr>
            <w:tcW w:w="2269" w:type="dxa"/>
            <w:vMerge w:val="restart"/>
            <w:tcBorders>
              <w:top w:val="single" w:sz="4" w:space="0" w:color="000000"/>
              <w:left w:val="single" w:sz="4" w:space="0" w:color="000000"/>
              <w:bottom w:val="nil"/>
              <w:right w:val="single" w:sz="4" w:space="0" w:color="000000"/>
            </w:tcBorders>
          </w:tcPr>
          <w:p w14:paraId="0AE379A8"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UE Méthodologie</w:t>
            </w:r>
          </w:p>
          <w:p w14:paraId="53BEE76B"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Code : UEM 6</w:t>
            </w:r>
          </w:p>
          <w:p w14:paraId="5DC0C5FB"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Crédits : 9</w:t>
            </w:r>
          </w:p>
          <w:p w14:paraId="47782219" w14:textId="77777777" w:rsidR="00774130" w:rsidRPr="00934FAB" w:rsidRDefault="00774130" w:rsidP="001A06F6">
            <w:pPr>
              <w:ind w:left="138"/>
              <w:rPr>
                <w:rFonts w:asciiTheme="majorBidi" w:hAnsiTheme="majorBidi" w:cstheme="majorBidi"/>
                <w:bCs/>
                <w:color w:val="000000" w:themeColor="text1"/>
              </w:rPr>
            </w:pPr>
            <w:r w:rsidRPr="00934FAB">
              <w:rPr>
                <w:rFonts w:asciiTheme="majorBidi" w:eastAsia="Calibri" w:hAnsiTheme="majorBidi" w:cstheme="majorBidi"/>
              </w:rPr>
              <w:t>Coefficient : 5</w:t>
            </w:r>
          </w:p>
        </w:tc>
        <w:tc>
          <w:tcPr>
            <w:tcW w:w="4816" w:type="dxa"/>
            <w:tcBorders>
              <w:top w:val="single" w:sz="4" w:space="0" w:color="000000"/>
              <w:left w:val="single" w:sz="4" w:space="0" w:color="000000"/>
              <w:bottom w:val="single" w:sz="4" w:space="0" w:color="000000"/>
              <w:right w:val="single" w:sz="4" w:space="0" w:color="000000"/>
            </w:tcBorders>
            <w:vAlign w:val="center"/>
          </w:tcPr>
          <w:p w14:paraId="66C0F2D8" w14:textId="77777777" w:rsidR="00774130" w:rsidRPr="00934FAB" w:rsidRDefault="00774130" w:rsidP="001A06F6">
            <w:pPr>
              <w:ind w:left="140"/>
              <w:rPr>
                <w:rFonts w:asciiTheme="majorBidi" w:hAnsiTheme="majorBidi" w:cstheme="majorBidi"/>
                <w:bCs/>
              </w:rPr>
            </w:pPr>
            <w:r w:rsidRPr="00934FAB">
              <w:rPr>
                <w:rFonts w:asciiTheme="majorBidi" w:hAnsiTheme="majorBidi" w:cstheme="majorBidi"/>
                <w:bCs/>
              </w:rPr>
              <w:t>Modélisation</w:t>
            </w:r>
            <w:r w:rsidRPr="00934FAB">
              <w:rPr>
                <w:rFonts w:asciiTheme="majorBidi" w:hAnsiTheme="majorBidi" w:cstheme="majorBidi"/>
                <w:bCs/>
                <w:spacing w:val="-11"/>
              </w:rPr>
              <w:t xml:space="preserve"> </w:t>
            </w:r>
            <w:r w:rsidRPr="00934FAB">
              <w:rPr>
                <w:rFonts w:asciiTheme="majorBidi" w:hAnsiTheme="majorBidi" w:cstheme="majorBidi"/>
                <w:bCs/>
                <w:spacing w:val="-2"/>
              </w:rPr>
              <w:t>moléculaire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31398A"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45h00</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2791A47"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1h30</w:t>
            </w: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F20A01" w14:textId="77777777" w:rsidR="00774130" w:rsidRPr="00934FAB"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76BE01"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1h30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63E694"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55h00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91C123"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9AB41D8"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09C50C"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D9456F"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50%</w:t>
            </w:r>
          </w:p>
        </w:tc>
      </w:tr>
      <w:tr w:rsidR="00774130" w:rsidRPr="00934FAB" w14:paraId="7116D1F8" w14:textId="77777777" w:rsidTr="001A06F6">
        <w:trPr>
          <w:cantSplit/>
          <w:trHeight w:val="342"/>
        </w:trPr>
        <w:tc>
          <w:tcPr>
            <w:tcW w:w="2269" w:type="dxa"/>
            <w:vMerge/>
            <w:tcBorders>
              <w:top w:val="single" w:sz="4" w:space="0" w:color="000000"/>
              <w:left w:val="single" w:sz="4" w:space="0" w:color="000000"/>
              <w:bottom w:val="nil"/>
              <w:right w:val="single" w:sz="4" w:space="0" w:color="000000"/>
            </w:tcBorders>
            <w:hideMark/>
          </w:tcPr>
          <w:p w14:paraId="2F712225" w14:textId="77777777" w:rsidR="00774130" w:rsidRPr="00934FAB" w:rsidRDefault="00774130" w:rsidP="001A06F6">
            <w:pPr>
              <w:ind w:left="138"/>
              <w:rPr>
                <w:rFonts w:asciiTheme="majorBidi" w:hAnsiTheme="majorBidi" w:cstheme="majorBidi"/>
                <w:bCs/>
                <w:color w:val="000000" w:themeColor="text1"/>
              </w:rPr>
            </w:pPr>
          </w:p>
        </w:tc>
        <w:tc>
          <w:tcPr>
            <w:tcW w:w="4816" w:type="dxa"/>
            <w:tcBorders>
              <w:top w:val="single" w:sz="4" w:space="0" w:color="000000"/>
              <w:left w:val="single" w:sz="4" w:space="0" w:color="000000"/>
              <w:bottom w:val="single" w:sz="4" w:space="0" w:color="000000"/>
              <w:right w:val="single" w:sz="4" w:space="0" w:color="000000"/>
            </w:tcBorders>
            <w:vAlign w:val="center"/>
          </w:tcPr>
          <w:p w14:paraId="2237AE33" w14:textId="77777777" w:rsidR="00774130" w:rsidRPr="00934FAB" w:rsidRDefault="00774130" w:rsidP="001A06F6">
            <w:pPr>
              <w:pStyle w:val="TableParagraph"/>
              <w:ind w:left="140"/>
              <w:rPr>
                <w:rFonts w:asciiTheme="majorBidi" w:hAnsiTheme="majorBidi" w:cstheme="majorBidi"/>
                <w:bCs/>
                <w:sz w:val="22"/>
                <w:szCs w:val="22"/>
                <w:lang w:eastAsia="en-US"/>
              </w:rPr>
            </w:pPr>
            <w:r w:rsidRPr="00934FAB">
              <w:rPr>
                <w:rFonts w:asciiTheme="majorBidi" w:hAnsiTheme="majorBidi" w:cstheme="majorBidi"/>
                <w:bCs/>
                <w:sz w:val="22"/>
                <w:szCs w:val="22"/>
                <w:lang w:eastAsia="en-US"/>
              </w:rPr>
              <w:t xml:space="preserve">Pharmacie </w:t>
            </w:r>
            <w:r w:rsidRPr="00934FAB">
              <w:rPr>
                <w:rFonts w:asciiTheme="majorBidi" w:hAnsiTheme="majorBidi" w:cstheme="majorBidi"/>
                <w:bCs/>
                <w:spacing w:val="-2"/>
                <w:sz w:val="22"/>
                <w:szCs w:val="22"/>
                <w:lang w:eastAsia="en-US"/>
              </w:rPr>
              <w:t>galénique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229C50"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37h30</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D39555"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1h30</w:t>
            </w: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14C9C7" w14:textId="77777777" w:rsidR="00774130" w:rsidRPr="00934FAB"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8DA059"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1h00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4D53FE"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37h30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9C130F"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9413D9"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CA26CE"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33F5E70"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50%</w:t>
            </w:r>
          </w:p>
        </w:tc>
      </w:tr>
      <w:tr w:rsidR="00774130" w:rsidRPr="00934FAB" w14:paraId="7AEFB77E" w14:textId="77777777" w:rsidTr="001A06F6">
        <w:trPr>
          <w:cantSplit/>
          <w:trHeight w:val="1183"/>
        </w:trPr>
        <w:tc>
          <w:tcPr>
            <w:tcW w:w="2269" w:type="dxa"/>
            <w:vMerge/>
            <w:tcBorders>
              <w:top w:val="single" w:sz="4" w:space="0" w:color="000000"/>
              <w:left w:val="single" w:sz="4" w:space="0" w:color="000000"/>
              <w:bottom w:val="nil"/>
              <w:right w:val="single" w:sz="4" w:space="0" w:color="000000"/>
            </w:tcBorders>
            <w:hideMark/>
          </w:tcPr>
          <w:p w14:paraId="1381FB6D" w14:textId="77777777" w:rsidR="00774130" w:rsidRPr="00934FAB" w:rsidRDefault="00774130" w:rsidP="001A06F6">
            <w:pPr>
              <w:ind w:left="138"/>
              <w:rPr>
                <w:rFonts w:asciiTheme="majorBidi" w:hAnsiTheme="majorBidi" w:cstheme="majorBidi"/>
                <w:bCs/>
                <w:color w:val="000000" w:themeColor="text1"/>
              </w:rPr>
            </w:pPr>
          </w:p>
        </w:tc>
        <w:tc>
          <w:tcPr>
            <w:tcW w:w="4816" w:type="dxa"/>
            <w:tcBorders>
              <w:top w:val="single" w:sz="4" w:space="0" w:color="000000"/>
              <w:left w:val="single" w:sz="4" w:space="0" w:color="000000"/>
              <w:bottom w:val="nil"/>
              <w:right w:val="single" w:sz="4" w:space="0" w:color="000000"/>
            </w:tcBorders>
            <w:vAlign w:val="center"/>
          </w:tcPr>
          <w:p w14:paraId="7C974076" w14:textId="77777777" w:rsidR="00774130" w:rsidRPr="001C3CF1" w:rsidRDefault="00774130" w:rsidP="001A06F6">
            <w:pPr>
              <w:rPr>
                <w:rFonts w:ascii="Cambria" w:eastAsia="Calibri" w:hAnsi="Cambria" w:cs="Arial"/>
                <w:b/>
                <w:bCs/>
              </w:rPr>
            </w:pPr>
            <w:r w:rsidRPr="001C3CF1">
              <w:rPr>
                <w:rFonts w:ascii="Cambria" w:eastAsia="Calibri" w:hAnsi="Cambria" w:cs="Arial"/>
                <w:b/>
                <w:bCs/>
              </w:rPr>
              <w:t>Choisir une matière :</w:t>
            </w:r>
          </w:p>
          <w:p w14:paraId="5190F417" w14:textId="77777777" w:rsidR="00774130" w:rsidRPr="00934FAB" w:rsidRDefault="00774130" w:rsidP="001A06F6">
            <w:pPr>
              <w:pStyle w:val="TableParagraph"/>
              <w:ind w:left="140"/>
              <w:rPr>
                <w:rFonts w:asciiTheme="majorBidi" w:hAnsiTheme="majorBidi" w:cstheme="majorBidi"/>
                <w:bCs/>
                <w:sz w:val="22"/>
                <w:szCs w:val="22"/>
                <w:lang w:eastAsia="en-US"/>
              </w:rPr>
            </w:pPr>
            <w:r w:rsidRPr="00934FAB">
              <w:rPr>
                <w:rFonts w:asciiTheme="majorBidi" w:hAnsiTheme="majorBidi" w:cstheme="majorBidi"/>
                <w:bCs/>
                <w:sz w:val="22"/>
                <w:szCs w:val="22"/>
                <w:lang w:eastAsia="en-US"/>
              </w:rPr>
              <w:t>-TP</w:t>
            </w:r>
            <w:r w:rsidRPr="00934FAB">
              <w:rPr>
                <w:rFonts w:asciiTheme="majorBidi" w:hAnsiTheme="majorBidi" w:cstheme="majorBidi"/>
                <w:bCs/>
                <w:spacing w:val="-1"/>
                <w:sz w:val="22"/>
                <w:szCs w:val="22"/>
                <w:lang w:eastAsia="en-US"/>
              </w:rPr>
              <w:t xml:space="preserve"> </w:t>
            </w:r>
            <w:r w:rsidRPr="00934FAB">
              <w:rPr>
                <w:rFonts w:asciiTheme="majorBidi" w:hAnsiTheme="majorBidi" w:cstheme="majorBidi"/>
                <w:bCs/>
                <w:spacing w:val="-2"/>
                <w:sz w:val="22"/>
                <w:szCs w:val="22"/>
                <w:lang w:eastAsia="en-US"/>
              </w:rPr>
              <w:t>Biochimie</w:t>
            </w:r>
          </w:p>
          <w:p w14:paraId="40F0EEB2" w14:textId="77777777" w:rsidR="00774130" w:rsidRPr="00934FAB" w:rsidRDefault="00774130" w:rsidP="001A06F6">
            <w:pPr>
              <w:pStyle w:val="TableParagraph"/>
              <w:ind w:left="140"/>
              <w:rPr>
                <w:rFonts w:asciiTheme="majorBidi" w:hAnsiTheme="majorBidi" w:cstheme="majorBidi"/>
                <w:bCs/>
                <w:sz w:val="22"/>
                <w:szCs w:val="22"/>
                <w:lang w:eastAsia="en-US"/>
              </w:rPr>
            </w:pPr>
            <w:r w:rsidRPr="00934FAB">
              <w:rPr>
                <w:rFonts w:asciiTheme="majorBidi" w:hAnsiTheme="majorBidi" w:cstheme="majorBidi"/>
                <w:bCs/>
                <w:sz w:val="22"/>
                <w:szCs w:val="22"/>
                <w:lang w:eastAsia="en-US"/>
              </w:rPr>
              <w:t>-TP</w:t>
            </w:r>
            <w:r w:rsidRPr="00934FAB">
              <w:rPr>
                <w:rFonts w:asciiTheme="majorBidi" w:hAnsiTheme="majorBidi" w:cstheme="majorBidi"/>
                <w:bCs/>
                <w:spacing w:val="-13"/>
                <w:sz w:val="22"/>
                <w:szCs w:val="22"/>
                <w:lang w:eastAsia="en-US"/>
              </w:rPr>
              <w:t xml:space="preserve"> </w:t>
            </w:r>
            <w:r w:rsidRPr="00934FAB">
              <w:rPr>
                <w:rFonts w:asciiTheme="majorBidi" w:hAnsiTheme="majorBidi" w:cstheme="majorBidi"/>
                <w:bCs/>
                <w:sz w:val="22"/>
                <w:szCs w:val="22"/>
                <w:lang w:eastAsia="en-US"/>
              </w:rPr>
              <w:t>méthodes</w:t>
            </w:r>
            <w:r w:rsidRPr="00934FAB">
              <w:rPr>
                <w:rFonts w:asciiTheme="majorBidi" w:hAnsiTheme="majorBidi" w:cstheme="majorBidi"/>
                <w:bCs/>
                <w:spacing w:val="-12"/>
                <w:sz w:val="22"/>
                <w:szCs w:val="22"/>
                <w:lang w:eastAsia="en-US"/>
              </w:rPr>
              <w:t xml:space="preserve"> </w:t>
            </w:r>
            <w:r w:rsidRPr="00934FAB">
              <w:rPr>
                <w:rFonts w:asciiTheme="majorBidi" w:hAnsiTheme="majorBidi" w:cstheme="majorBidi"/>
                <w:bCs/>
                <w:sz w:val="22"/>
                <w:szCs w:val="22"/>
                <w:lang w:eastAsia="en-US"/>
              </w:rPr>
              <w:t>de</w:t>
            </w:r>
            <w:r w:rsidRPr="00934FAB">
              <w:rPr>
                <w:rFonts w:asciiTheme="majorBidi" w:hAnsiTheme="majorBidi" w:cstheme="majorBidi"/>
                <w:bCs/>
                <w:spacing w:val="-11"/>
                <w:sz w:val="22"/>
                <w:szCs w:val="22"/>
                <w:lang w:eastAsia="en-US"/>
              </w:rPr>
              <w:t xml:space="preserve"> </w:t>
            </w:r>
            <w:r w:rsidRPr="00934FAB">
              <w:rPr>
                <w:rFonts w:asciiTheme="majorBidi" w:hAnsiTheme="majorBidi" w:cstheme="majorBidi"/>
                <w:bCs/>
                <w:sz w:val="22"/>
                <w:szCs w:val="22"/>
                <w:lang w:eastAsia="en-US"/>
              </w:rPr>
              <w:t>séparation appliquées aux produits</w:t>
            </w:r>
          </w:p>
          <w:p w14:paraId="7602026B" w14:textId="77777777" w:rsidR="00774130" w:rsidRPr="00934FAB" w:rsidRDefault="00774130" w:rsidP="001A06F6">
            <w:pPr>
              <w:pStyle w:val="TableParagraph"/>
              <w:ind w:left="140"/>
              <w:rPr>
                <w:rFonts w:asciiTheme="majorBidi" w:hAnsiTheme="majorBidi" w:cstheme="majorBidi"/>
                <w:bCs/>
                <w:sz w:val="22"/>
                <w:szCs w:val="22"/>
                <w:lang w:eastAsia="en-US"/>
              </w:rPr>
            </w:pPr>
            <w:proofErr w:type="gramStart"/>
            <w:r w:rsidRPr="00934FAB">
              <w:rPr>
                <w:rFonts w:asciiTheme="majorBidi" w:hAnsiTheme="majorBidi" w:cstheme="majorBidi"/>
                <w:bCs/>
                <w:spacing w:val="-2"/>
                <w:sz w:val="22"/>
                <w:szCs w:val="22"/>
                <w:lang w:eastAsia="en-US"/>
              </w:rPr>
              <w:t>pharmaceutiques</w:t>
            </w:r>
            <w:proofErr w:type="gramEnd"/>
          </w:p>
        </w:tc>
        <w:tc>
          <w:tcPr>
            <w:tcW w:w="1134"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4623C851"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22h30</w:t>
            </w:r>
          </w:p>
        </w:tc>
        <w:tc>
          <w:tcPr>
            <w:tcW w:w="993"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65C8B898" w14:textId="77777777" w:rsidR="00774130" w:rsidRPr="00934FAB" w:rsidRDefault="00774130" w:rsidP="001A06F6">
            <w:pPr>
              <w:jc w:val="center"/>
              <w:rPr>
                <w:rFonts w:asciiTheme="majorBidi" w:hAnsiTheme="majorBidi" w:cstheme="majorBidi"/>
                <w:bCs/>
              </w:rPr>
            </w:pPr>
          </w:p>
        </w:tc>
        <w:tc>
          <w:tcPr>
            <w:tcW w:w="708"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tcPr>
          <w:p w14:paraId="605E9202" w14:textId="77777777" w:rsidR="00774130" w:rsidRPr="00934FAB"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27143B0F"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1h30</w:t>
            </w:r>
          </w:p>
        </w:tc>
        <w:tc>
          <w:tcPr>
            <w:tcW w:w="992"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4E2A6A3E"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27h30</w:t>
            </w:r>
          </w:p>
        </w:tc>
        <w:tc>
          <w:tcPr>
            <w:tcW w:w="709"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4C3AA46A"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w:t>
            </w:r>
          </w:p>
        </w:tc>
        <w:tc>
          <w:tcPr>
            <w:tcW w:w="851"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00C252D3"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w:t>
            </w:r>
          </w:p>
        </w:tc>
        <w:tc>
          <w:tcPr>
            <w:tcW w:w="992"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39F013BD"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50%</w:t>
            </w:r>
          </w:p>
        </w:tc>
        <w:tc>
          <w:tcPr>
            <w:tcW w:w="992"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4A31FE25" w14:textId="77777777" w:rsidR="00774130" w:rsidRPr="00934FAB" w:rsidRDefault="00774130" w:rsidP="001A06F6">
            <w:pPr>
              <w:rPr>
                <w:rFonts w:asciiTheme="majorBidi" w:hAnsiTheme="majorBidi" w:cstheme="majorBidi"/>
                <w:bCs/>
              </w:rPr>
            </w:pPr>
            <w:r w:rsidRPr="00934FAB">
              <w:rPr>
                <w:rFonts w:asciiTheme="majorBidi" w:hAnsiTheme="majorBidi" w:cstheme="majorBidi"/>
                <w:bCs/>
              </w:rPr>
              <w:t>50%</w:t>
            </w:r>
          </w:p>
        </w:tc>
      </w:tr>
      <w:tr w:rsidR="00774130" w:rsidRPr="00934FAB" w14:paraId="51FFCAF2" w14:textId="77777777" w:rsidTr="001A06F6">
        <w:trPr>
          <w:cantSplit/>
          <w:trHeight w:val="620"/>
        </w:trPr>
        <w:tc>
          <w:tcPr>
            <w:tcW w:w="2269" w:type="dxa"/>
            <w:vMerge w:val="restart"/>
            <w:tcBorders>
              <w:top w:val="single" w:sz="4" w:space="0" w:color="000000"/>
              <w:left w:val="single" w:sz="4" w:space="0" w:color="000000"/>
              <w:bottom w:val="single" w:sz="4" w:space="0" w:color="000000"/>
              <w:right w:val="single" w:sz="4" w:space="0" w:color="000000"/>
            </w:tcBorders>
            <w:hideMark/>
          </w:tcPr>
          <w:p w14:paraId="595F45BF"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UE Découverte</w:t>
            </w:r>
          </w:p>
          <w:p w14:paraId="37039CA9"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Code : UED 6</w:t>
            </w:r>
          </w:p>
          <w:p w14:paraId="209DC4EE"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Crédits : 2</w:t>
            </w:r>
          </w:p>
          <w:p w14:paraId="5F98A784" w14:textId="77777777" w:rsidR="00774130" w:rsidRPr="00934FAB" w:rsidRDefault="00774130" w:rsidP="001A06F6">
            <w:pPr>
              <w:tabs>
                <w:tab w:val="left" w:pos="297"/>
              </w:tabs>
              <w:ind w:left="138"/>
              <w:rPr>
                <w:rFonts w:asciiTheme="majorBidi" w:hAnsiTheme="majorBidi" w:cstheme="majorBidi"/>
                <w:bCs/>
                <w:color w:val="000000" w:themeColor="text1"/>
              </w:rPr>
            </w:pPr>
            <w:r w:rsidRPr="00934FAB">
              <w:rPr>
                <w:rFonts w:asciiTheme="majorBidi" w:eastAsia="Calibri" w:hAnsiTheme="majorBidi" w:cstheme="majorBidi"/>
              </w:rPr>
              <w:t>Coefficient : 2</w:t>
            </w:r>
          </w:p>
        </w:tc>
        <w:tc>
          <w:tcPr>
            <w:tcW w:w="4816" w:type="dxa"/>
            <w:tcBorders>
              <w:top w:val="single" w:sz="4" w:space="0" w:color="000000"/>
              <w:left w:val="single" w:sz="4" w:space="0" w:color="000000"/>
              <w:bottom w:val="single" w:sz="4" w:space="0" w:color="000000"/>
              <w:right w:val="single" w:sz="4" w:space="0" w:color="000000"/>
            </w:tcBorders>
            <w:vAlign w:val="center"/>
          </w:tcPr>
          <w:p w14:paraId="7E5F509C" w14:textId="77777777" w:rsidR="00774130" w:rsidRPr="00934FAB" w:rsidRDefault="00774130" w:rsidP="001A06F6">
            <w:pPr>
              <w:pStyle w:val="TableParagraph"/>
              <w:ind w:left="140"/>
              <w:rPr>
                <w:rFonts w:asciiTheme="majorBidi" w:hAnsiTheme="majorBidi" w:cstheme="majorBidi"/>
                <w:bCs/>
                <w:sz w:val="22"/>
                <w:szCs w:val="22"/>
                <w:lang w:eastAsia="en-US"/>
              </w:rPr>
            </w:pPr>
            <w:r w:rsidRPr="00934FAB">
              <w:rPr>
                <w:rFonts w:asciiTheme="majorBidi" w:hAnsiTheme="majorBidi" w:cstheme="majorBidi"/>
                <w:bCs/>
                <w:sz w:val="22"/>
                <w:szCs w:val="22"/>
                <w:lang w:eastAsia="en-US"/>
              </w:rPr>
              <w:t>Formulation des médicaments et bonnes pratiques de fabrication(</w:t>
            </w:r>
            <w:proofErr w:type="spellStart"/>
            <w:r w:rsidRPr="00934FAB">
              <w:rPr>
                <w:rFonts w:asciiTheme="majorBidi" w:hAnsiTheme="majorBidi" w:cstheme="majorBidi"/>
                <w:bCs/>
                <w:sz w:val="22"/>
                <w:szCs w:val="22"/>
                <w:lang w:eastAsia="en-US"/>
              </w:rPr>
              <w:t>bpf</w:t>
            </w:r>
            <w:proofErr w:type="spellEnd"/>
            <w:r w:rsidRPr="00934FAB">
              <w:rPr>
                <w:rFonts w:asciiTheme="majorBidi" w:hAnsiTheme="majorBidi" w:cstheme="majorBidi"/>
                <w:bCs/>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A472D3"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22h30</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D5CFC3"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1h30</w:t>
            </w: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902DC7" w14:textId="77777777" w:rsidR="00774130" w:rsidRPr="00934FAB"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38FF23" w14:textId="77777777" w:rsidR="00774130" w:rsidRPr="00934FAB"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4A0C560"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C09778"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57F94C9"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7BB3B8" w14:textId="77777777" w:rsidR="00774130" w:rsidRPr="00934FAB"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AA6560"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100%</w:t>
            </w:r>
          </w:p>
        </w:tc>
      </w:tr>
      <w:tr w:rsidR="00774130" w:rsidRPr="00934FAB" w14:paraId="6F087249" w14:textId="77777777" w:rsidTr="001A06F6">
        <w:trPr>
          <w:cantSplit/>
          <w:trHeight w:val="407"/>
        </w:trPr>
        <w:tc>
          <w:tcPr>
            <w:tcW w:w="2269" w:type="dxa"/>
            <w:vMerge/>
            <w:tcBorders>
              <w:top w:val="single" w:sz="4" w:space="0" w:color="000000"/>
              <w:left w:val="single" w:sz="4" w:space="0" w:color="000000"/>
              <w:bottom w:val="single" w:sz="4" w:space="0" w:color="000000"/>
              <w:right w:val="single" w:sz="4" w:space="0" w:color="000000"/>
            </w:tcBorders>
            <w:hideMark/>
          </w:tcPr>
          <w:p w14:paraId="5D199328" w14:textId="77777777" w:rsidR="00774130" w:rsidRPr="00934FAB" w:rsidRDefault="00774130" w:rsidP="001A06F6">
            <w:pPr>
              <w:ind w:left="138"/>
              <w:rPr>
                <w:rFonts w:asciiTheme="majorBidi" w:hAnsiTheme="majorBidi" w:cstheme="majorBidi"/>
                <w:bCs/>
                <w:color w:val="000000" w:themeColor="text1"/>
              </w:rPr>
            </w:pPr>
          </w:p>
        </w:tc>
        <w:tc>
          <w:tcPr>
            <w:tcW w:w="4816" w:type="dxa"/>
            <w:tcBorders>
              <w:top w:val="single" w:sz="4" w:space="0" w:color="000000"/>
              <w:left w:val="single" w:sz="4" w:space="0" w:color="000000"/>
              <w:bottom w:val="single" w:sz="4" w:space="0" w:color="000000"/>
              <w:right w:val="single" w:sz="4" w:space="0" w:color="000000"/>
            </w:tcBorders>
            <w:vAlign w:val="center"/>
          </w:tcPr>
          <w:p w14:paraId="392F5F4A" w14:textId="77777777" w:rsidR="00774130" w:rsidRPr="00934FAB" w:rsidRDefault="00774130" w:rsidP="001A06F6">
            <w:pPr>
              <w:pStyle w:val="TableParagraph"/>
              <w:ind w:left="140"/>
              <w:rPr>
                <w:rFonts w:asciiTheme="majorBidi" w:hAnsiTheme="majorBidi" w:cstheme="majorBidi"/>
                <w:bCs/>
                <w:sz w:val="22"/>
                <w:szCs w:val="22"/>
                <w:lang w:eastAsia="en-US"/>
              </w:rPr>
            </w:pPr>
            <w:r w:rsidRPr="00934FAB">
              <w:rPr>
                <w:rFonts w:asciiTheme="majorBidi" w:eastAsia="Arial" w:hAnsiTheme="majorBidi" w:cstheme="majorBidi"/>
                <w:bCs/>
                <w:sz w:val="22"/>
                <w:szCs w:val="22"/>
              </w:rPr>
              <w:t>Logiciels libres et open source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677A17"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22h30</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C3A6E3"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1h30</w:t>
            </w: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E626D6" w14:textId="77777777" w:rsidR="00774130" w:rsidRPr="00934FAB"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6CA772" w14:textId="77777777" w:rsidR="00774130" w:rsidRPr="00934FAB"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60BA19"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D02A53"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F47270"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D72D0B" w14:textId="77777777" w:rsidR="00774130" w:rsidRPr="00934FAB"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E7F0AA"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100%</w:t>
            </w:r>
          </w:p>
        </w:tc>
      </w:tr>
      <w:tr w:rsidR="00774130" w:rsidRPr="00934FAB" w14:paraId="42F6BB9D" w14:textId="77777777" w:rsidTr="001A06F6">
        <w:trPr>
          <w:cantSplit/>
          <w:trHeight w:val="696"/>
        </w:trPr>
        <w:tc>
          <w:tcPr>
            <w:tcW w:w="2269" w:type="dxa"/>
            <w:tcBorders>
              <w:top w:val="single" w:sz="4" w:space="0" w:color="000000"/>
              <w:left w:val="single" w:sz="4" w:space="0" w:color="000000"/>
              <w:bottom w:val="single" w:sz="4" w:space="0" w:color="000000"/>
              <w:right w:val="single" w:sz="4" w:space="0" w:color="000000"/>
            </w:tcBorders>
            <w:hideMark/>
          </w:tcPr>
          <w:p w14:paraId="32155421"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UE Transversale</w:t>
            </w:r>
          </w:p>
          <w:p w14:paraId="77494855"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Code : UET 6</w:t>
            </w:r>
          </w:p>
          <w:p w14:paraId="5168D69F" w14:textId="77777777" w:rsidR="00774130" w:rsidRPr="00934FAB" w:rsidRDefault="00774130" w:rsidP="001A06F6">
            <w:pPr>
              <w:ind w:left="138"/>
              <w:rPr>
                <w:rFonts w:asciiTheme="majorBidi" w:eastAsia="Calibri" w:hAnsiTheme="majorBidi" w:cstheme="majorBidi"/>
              </w:rPr>
            </w:pPr>
            <w:r w:rsidRPr="00934FAB">
              <w:rPr>
                <w:rFonts w:asciiTheme="majorBidi" w:eastAsia="Calibri" w:hAnsiTheme="majorBidi" w:cstheme="majorBidi"/>
              </w:rPr>
              <w:t>Crédits : 1</w:t>
            </w:r>
          </w:p>
          <w:p w14:paraId="3DFE6169" w14:textId="77777777" w:rsidR="00774130" w:rsidRPr="00934FAB" w:rsidRDefault="00774130" w:rsidP="001A06F6">
            <w:pPr>
              <w:ind w:left="138"/>
              <w:rPr>
                <w:rFonts w:asciiTheme="majorBidi" w:hAnsiTheme="majorBidi" w:cstheme="majorBidi"/>
                <w:bCs/>
                <w:color w:val="000000" w:themeColor="text1"/>
              </w:rPr>
            </w:pPr>
            <w:r w:rsidRPr="00934FAB">
              <w:rPr>
                <w:rFonts w:asciiTheme="majorBidi" w:eastAsia="Calibri" w:hAnsiTheme="majorBidi" w:cstheme="majorBidi"/>
              </w:rPr>
              <w:t>Coefficient : 1</w:t>
            </w:r>
          </w:p>
        </w:tc>
        <w:tc>
          <w:tcPr>
            <w:tcW w:w="4816" w:type="dxa"/>
            <w:tcBorders>
              <w:top w:val="single" w:sz="4" w:space="0" w:color="000000"/>
              <w:left w:val="single" w:sz="4" w:space="0" w:color="000000"/>
              <w:bottom w:val="single" w:sz="4" w:space="0" w:color="000000"/>
              <w:right w:val="single" w:sz="4" w:space="0" w:color="000000"/>
            </w:tcBorders>
            <w:vAlign w:val="center"/>
          </w:tcPr>
          <w:p w14:paraId="62EBD634" w14:textId="77777777" w:rsidR="00774130" w:rsidRPr="00934FAB" w:rsidRDefault="00774130" w:rsidP="001A06F6">
            <w:pPr>
              <w:pStyle w:val="TableParagraph"/>
              <w:ind w:left="140"/>
              <w:rPr>
                <w:rFonts w:asciiTheme="majorBidi" w:hAnsiTheme="majorBidi" w:cstheme="majorBidi"/>
                <w:bCs/>
                <w:sz w:val="22"/>
                <w:szCs w:val="22"/>
                <w:lang w:eastAsia="en-US"/>
              </w:rPr>
            </w:pPr>
            <w:r w:rsidRPr="00934FAB">
              <w:rPr>
                <w:rFonts w:asciiTheme="majorBidi" w:hAnsiTheme="majorBidi" w:cstheme="majorBidi"/>
                <w:bCs/>
                <w:sz w:val="22"/>
                <w:szCs w:val="22"/>
                <w:lang w:eastAsia="en-US"/>
              </w:rPr>
              <w:t>Entreprenariat</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8579A9"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22h30</w:t>
            </w:r>
          </w:p>
        </w:tc>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990A07"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1h30</w:t>
            </w:r>
          </w:p>
        </w:tc>
        <w:tc>
          <w:tcPr>
            <w:tcW w:w="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22B33E" w14:textId="77777777" w:rsidR="00774130" w:rsidRPr="00934FAB" w:rsidRDefault="00774130" w:rsidP="001A06F6">
            <w:pPr>
              <w:jc w:val="center"/>
              <w:rPr>
                <w:rFonts w:asciiTheme="majorBidi" w:hAnsiTheme="majorBidi" w:cstheme="majorBidi"/>
                <w:bCs/>
              </w:rPr>
            </w:pP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431F5F" w14:textId="77777777" w:rsidR="00774130" w:rsidRPr="00934FAB"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177527"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2h30</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F61362"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6529BFA"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368596" w14:textId="77777777" w:rsidR="00774130" w:rsidRPr="00934FAB" w:rsidRDefault="00774130" w:rsidP="001A06F6">
            <w:pPr>
              <w:jc w:val="center"/>
              <w:rPr>
                <w:rFonts w:asciiTheme="majorBidi" w:hAnsiTheme="majorBidi" w:cstheme="majorBidi"/>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AF9513"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100%</w:t>
            </w:r>
          </w:p>
        </w:tc>
      </w:tr>
      <w:tr w:rsidR="00774130" w:rsidRPr="00934FAB" w14:paraId="5B1789CA" w14:textId="77777777" w:rsidTr="001A06F6">
        <w:trPr>
          <w:cantSplit/>
          <w:trHeight w:val="125"/>
        </w:trPr>
        <w:tc>
          <w:tcPr>
            <w:tcW w:w="7085" w:type="dxa"/>
            <w:gridSpan w:val="2"/>
            <w:tcBorders>
              <w:top w:val="single" w:sz="4" w:space="0" w:color="000000"/>
              <w:left w:val="single" w:sz="4" w:space="0" w:color="000000"/>
              <w:bottom w:val="double" w:sz="4" w:space="0" w:color="000000"/>
              <w:right w:val="single" w:sz="4" w:space="0" w:color="000000"/>
            </w:tcBorders>
            <w:vAlign w:val="center"/>
            <w:hideMark/>
          </w:tcPr>
          <w:p w14:paraId="0E885B57"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Total Semestre 6</w:t>
            </w:r>
          </w:p>
        </w:tc>
        <w:tc>
          <w:tcPr>
            <w:tcW w:w="1134"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2024E243"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375h00</w:t>
            </w:r>
          </w:p>
        </w:tc>
        <w:tc>
          <w:tcPr>
            <w:tcW w:w="993"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4208ED05"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15h00</w:t>
            </w:r>
          </w:p>
        </w:tc>
        <w:tc>
          <w:tcPr>
            <w:tcW w:w="708"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6B79B9FF"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6h00</w:t>
            </w:r>
          </w:p>
        </w:tc>
        <w:tc>
          <w:tcPr>
            <w:tcW w:w="709"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37E15C08" w14:textId="77777777" w:rsidR="00774130" w:rsidRPr="00934FAB" w:rsidRDefault="00774130" w:rsidP="001A06F6">
            <w:pPr>
              <w:jc w:val="center"/>
              <w:rPr>
                <w:rFonts w:asciiTheme="majorBidi" w:hAnsiTheme="majorBidi" w:cstheme="majorBidi"/>
                <w:bCs/>
                <w:color w:val="000000" w:themeColor="text1"/>
              </w:rPr>
            </w:pPr>
            <w:r w:rsidRPr="00934FAB">
              <w:rPr>
                <w:rFonts w:asciiTheme="majorBidi" w:hAnsiTheme="majorBidi" w:cstheme="majorBidi"/>
                <w:bCs/>
                <w:color w:val="000000" w:themeColor="text1"/>
              </w:rPr>
              <w:t>4h00</w:t>
            </w:r>
          </w:p>
        </w:tc>
        <w:tc>
          <w:tcPr>
            <w:tcW w:w="992"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5B946410"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375h00</w:t>
            </w:r>
          </w:p>
        </w:tc>
        <w:tc>
          <w:tcPr>
            <w:tcW w:w="709"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66CFACC0"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17</w:t>
            </w:r>
          </w:p>
        </w:tc>
        <w:tc>
          <w:tcPr>
            <w:tcW w:w="851" w:type="dxa"/>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hideMark/>
          </w:tcPr>
          <w:p w14:paraId="48233404" w14:textId="77777777" w:rsidR="00774130" w:rsidRPr="00934FAB" w:rsidRDefault="00774130" w:rsidP="001A06F6">
            <w:pPr>
              <w:jc w:val="center"/>
              <w:rPr>
                <w:rFonts w:asciiTheme="majorBidi" w:hAnsiTheme="majorBidi" w:cstheme="majorBidi"/>
                <w:bCs/>
              </w:rPr>
            </w:pPr>
            <w:r w:rsidRPr="00934FAB">
              <w:rPr>
                <w:rFonts w:asciiTheme="majorBidi" w:hAnsiTheme="majorBidi" w:cstheme="majorBidi"/>
                <w:bCs/>
              </w:rPr>
              <w:t>30</w:t>
            </w:r>
          </w:p>
        </w:tc>
        <w:tc>
          <w:tcPr>
            <w:tcW w:w="1984" w:type="dxa"/>
            <w:gridSpan w:val="2"/>
            <w:tcBorders>
              <w:top w:val="single" w:sz="4" w:space="0" w:color="000000"/>
              <w:left w:val="single" w:sz="4" w:space="0" w:color="000000"/>
              <w:bottom w:val="double" w:sz="4" w:space="0" w:color="000000"/>
              <w:right w:val="single" w:sz="4" w:space="0" w:color="000000"/>
            </w:tcBorders>
            <w:tcMar>
              <w:top w:w="0" w:type="dxa"/>
              <w:left w:w="70" w:type="dxa"/>
              <w:bottom w:w="0" w:type="dxa"/>
              <w:right w:w="70" w:type="dxa"/>
            </w:tcMar>
            <w:vAlign w:val="center"/>
          </w:tcPr>
          <w:p w14:paraId="098F575F" w14:textId="77777777" w:rsidR="00774130" w:rsidRPr="00934FAB" w:rsidRDefault="00774130" w:rsidP="001A06F6">
            <w:pPr>
              <w:jc w:val="center"/>
              <w:rPr>
                <w:rFonts w:asciiTheme="majorBidi" w:hAnsiTheme="majorBidi" w:cstheme="majorBidi"/>
                <w:bCs/>
              </w:rPr>
            </w:pPr>
          </w:p>
        </w:tc>
      </w:tr>
    </w:tbl>
    <w:p w14:paraId="7B2FCD53" w14:textId="57B881A5" w:rsidR="00DC2600" w:rsidRDefault="00DC2600" w:rsidP="00B05156">
      <w:pPr>
        <w:spacing w:line="276" w:lineRule="auto"/>
        <w:jc w:val="both"/>
        <w:rPr>
          <w:color w:val="000000" w:themeColor="text1"/>
        </w:rPr>
      </w:pPr>
    </w:p>
    <w:p w14:paraId="5C5278B9" w14:textId="77777777" w:rsidR="00774130" w:rsidRPr="00FD2A6E" w:rsidRDefault="00774130" w:rsidP="00B05156">
      <w:pPr>
        <w:spacing w:line="276" w:lineRule="auto"/>
        <w:jc w:val="both"/>
        <w:rPr>
          <w:color w:val="000000" w:themeColor="text1"/>
        </w:rPr>
      </w:pPr>
    </w:p>
    <w:p w14:paraId="238B1C59" w14:textId="77777777" w:rsidR="00774130" w:rsidRPr="00614A7A" w:rsidRDefault="00774130" w:rsidP="00774130">
      <w:pPr>
        <w:widowControl w:val="0"/>
        <w:autoSpaceDE w:val="0"/>
        <w:autoSpaceDN w:val="0"/>
        <w:rPr>
          <w:rFonts w:ascii="Cambria" w:eastAsia="Cambria" w:hAnsi="Cambria"/>
        </w:rPr>
      </w:pPr>
      <w:r w:rsidRPr="00614A7A">
        <w:rPr>
          <w:rFonts w:ascii="Cambria" w:eastAsia="Cambria" w:hAnsi="Cambria"/>
        </w:rPr>
        <w:t>Autres* : Travail complémentaire en consultation semestrielle.</w:t>
      </w:r>
    </w:p>
    <w:p w14:paraId="6D9C3E52" w14:textId="77777777" w:rsidR="00B60E85" w:rsidRPr="00FD2A6E" w:rsidRDefault="00B60E85" w:rsidP="00B05156">
      <w:pPr>
        <w:spacing w:line="276" w:lineRule="auto"/>
        <w:jc w:val="both"/>
        <w:rPr>
          <w:color w:val="000000" w:themeColor="text1"/>
        </w:rPr>
        <w:sectPr w:rsidR="00B60E85" w:rsidRPr="00FD2A6E" w:rsidSect="0037176F">
          <w:pgSz w:w="16838" w:h="11906" w:orient="landscape"/>
          <w:pgMar w:top="426" w:right="1417" w:bottom="1135" w:left="993" w:header="708" w:footer="708" w:gutter="0"/>
          <w:cols w:space="708"/>
          <w:docGrid w:linePitch="360"/>
        </w:sectPr>
      </w:pPr>
    </w:p>
    <w:p w14:paraId="3CF4031E" w14:textId="77777777" w:rsidR="00774130" w:rsidRDefault="00774130">
      <w:pPr>
        <w:spacing w:after="160" w:line="259" w:lineRule="auto"/>
        <w:rPr>
          <w:b/>
          <w:bCs/>
          <w:sz w:val="28"/>
          <w:szCs w:val="28"/>
          <w:rtl/>
        </w:rPr>
      </w:pPr>
    </w:p>
    <w:p w14:paraId="4139C402" w14:textId="77777777" w:rsidR="00774130" w:rsidRDefault="00774130">
      <w:pPr>
        <w:spacing w:after="160" w:line="259" w:lineRule="auto"/>
        <w:rPr>
          <w:b/>
          <w:bCs/>
          <w:sz w:val="28"/>
          <w:szCs w:val="28"/>
          <w:rtl/>
        </w:rPr>
      </w:pPr>
    </w:p>
    <w:p w14:paraId="77D35E6B" w14:textId="77777777" w:rsidR="00774130" w:rsidRDefault="00774130">
      <w:pPr>
        <w:spacing w:after="160" w:line="259" w:lineRule="auto"/>
        <w:rPr>
          <w:b/>
          <w:bCs/>
          <w:sz w:val="28"/>
          <w:szCs w:val="28"/>
          <w:rtl/>
        </w:rPr>
      </w:pPr>
    </w:p>
    <w:p w14:paraId="052A963A" w14:textId="77777777" w:rsidR="00774130" w:rsidRDefault="00774130">
      <w:pPr>
        <w:spacing w:after="160" w:line="259" w:lineRule="auto"/>
        <w:rPr>
          <w:b/>
          <w:bCs/>
          <w:sz w:val="28"/>
          <w:szCs w:val="28"/>
          <w:rtl/>
        </w:rPr>
      </w:pPr>
    </w:p>
    <w:p w14:paraId="0582F955" w14:textId="77777777" w:rsidR="00774130" w:rsidRDefault="00774130">
      <w:pPr>
        <w:spacing w:after="160" w:line="259" w:lineRule="auto"/>
        <w:rPr>
          <w:b/>
          <w:bCs/>
          <w:sz w:val="28"/>
          <w:szCs w:val="28"/>
          <w:rtl/>
        </w:rPr>
      </w:pPr>
    </w:p>
    <w:p w14:paraId="0937C7FD" w14:textId="77777777" w:rsidR="00774130" w:rsidRDefault="00774130">
      <w:pPr>
        <w:spacing w:after="160" w:line="259" w:lineRule="auto"/>
        <w:rPr>
          <w:b/>
          <w:bCs/>
          <w:sz w:val="28"/>
          <w:szCs w:val="28"/>
          <w:rtl/>
        </w:rPr>
      </w:pPr>
    </w:p>
    <w:p w14:paraId="6520DD03" w14:textId="77777777" w:rsidR="00774130" w:rsidRDefault="00774130">
      <w:pPr>
        <w:spacing w:after="160" w:line="259" w:lineRule="auto"/>
        <w:rPr>
          <w:b/>
          <w:bCs/>
          <w:sz w:val="28"/>
          <w:szCs w:val="28"/>
          <w:rtl/>
        </w:rPr>
      </w:pPr>
    </w:p>
    <w:p w14:paraId="78403ABB" w14:textId="77777777" w:rsidR="00774130" w:rsidRDefault="00774130">
      <w:pPr>
        <w:spacing w:after="160" w:line="259" w:lineRule="auto"/>
        <w:rPr>
          <w:b/>
          <w:bCs/>
          <w:sz w:val="28"/>
          <w:szCs w:val="28"/>
          <w:rtl/>
        </w:rPr>
      </w:pPr>
    </w:p>
    <w:p w14:paraId="476EB487" w14:textId="01BC127F" w:rsidR="00774130" w:rsidRDefault="00774130" w:rsidP="00774130">
      <w:pPr>
        <w:spacing w:after="160" w:line="259" w:lineRule="auto"/>
        <w:jc w:val="center"/>
        <w:rPr>
          <w:b/>
          <w:bCs/>
          <w:sz w:val="28"/>
          <w:szCs w:val="28"/>
          <w:rtl/>
        </w:rPr>
      </w:pPr>
      <w:r>
        <w:rPr>
          <w:rFonts w:asciiTheme="majorBidi" w:hAnsiTheme="majorBidi" w:cstheme="majorBidi"/>
          <w:b/>
          <w:bCs/>
          <w:sz w:val="32"/>
          <w:szCs w:val="32"/>
        </w:rPr>
        <w:t>Contenu Pédagogique de Licence Chimie</w:t>
      </w:r>
      <w:r>
        <w:rPr>
          <w:rFonts w:asciiTheme="majorBidi" w:hAnsiTheme="majorBidi" w:cstheme="majorBidi" w:hint="cs"/>
          <w:b/>
          <w:bCs/>
          <w:sz w:val="32"/>
          <w:szCs w:val="32"/>
          <w:rtl/>
        </w:rPr>
        <w:t xml:space="preserve"> </w:t>
      </w:r>
      <w:r w:rsidRPr="00774130">
        <w:rPr>
          <w:rFonts w:ascii="Calibri"/>
          <w:b/>
          <w:spacing w:val="-2"/>
          <w:sz w:val="32"/>
        </w:rPr>
        <w:t>pharmaceutique</w:t>
      </w:r>
    </w:p>
    <w:p w14:paraId="723C7957" w14:textId="77777777" w:rsidR="00774130" w:rsidRDefault="00774130">
      <w:pPr>
        <w:spacing w:after="160" w:line="259" w:lineRule="auto"/>
        <w:rPr>
          <w:b/>
          <w:bCs/>
          <w:sz w:val="28"/>
          <w:szCs w:val="28"/>
          <w:rtl/>
        </w:rPr>
      </w:pPr>
    </w:p>
    <w:p w14:paraId="6FD270D7" w14:textId="77777777" w:rsidR="00774130" w:rsidRDefault="00774130">
      <w:pPr>
        <w:spacing w:after="160" w:line="259" w:lineRule="auto"/>
        <w:rPr>
          <w:b/>
          <w:bCs/>
          <w:sz w:val="28"/>
          <w:szCs w:val="28"/>
          <w:rtl/>
        </w:rPr>
      </w:pPr>
    </w:p>
    <w:p w14:paraId="69BD10A6" w14:textId="77777777" w:rsidR="00774130" w:rsidRDefault="00774130">
      <w:pPr>
        <w:spacing w:after="160" w:line="259" w:lineRule="auto"/>
        <w:rPr>
          <w:b/>
          <w:bCs/>
          <w:sz w:val="28"/>
          <w:szCs w:val="28"/>
          <w:rtl/>
        </w:rPr>
      </w:pPr>
    </w:p>
    <w:p w14:paraId="10227AFE" w14:textId="773FE83B" w:rsidR="00774130" w:rsidRDefault="00774130">
      <w:pPr>
        <w:spacing w:after="160" w:line="259" w:lineRule="auto"/>
        <w:rPr>
          <w:b/>
          <w:bCs/>
          <w:sz w:val="28"/>
          <w:szCs w:val="28"/>
          <w:rtl/>
        </w:rPr>
      </w:pPr>
      <w:r>
        <w:rPr>
          <w:b/>
          <w:bCs/>
          <w:sz w:val="28"/>
          <w:szCs w:val="28"/>
        </w:rPr>
        <w:br w:type="page"/>
      </w:r>
    </w:p>
    <w:p w14:paraId="1E0FC488" w14:textId="104A5EC6" w:rsidR="00920372" w:rsidRDefault="00903135" w:rsidP="00612FD9">
      <w:pPr>
        <w:pStyle w:val="Paragraphedeliste"/>
        <w:ind w:left="0" w:firstLine="0"/>
        <w:jc w:val="center"/>
        <w:rPr>
          <w:rFonts w:ascii="Times New Roman" w:hAnsi="Times New Roman" w:cs="Times New Roman"/>
          <w:b/>
          <w:bCs/>
          <w:sz w:val="28"/>
          <w:szCs w:val="28"/>
        </w:rPr>
      </w:pPr>
      <w:r w:rsidRPr="009F4FF4">
        <w:rPr>
          <w:rFonts w:ascii="Times New Roman" w:hAnsi="Times New Roman" w:cs="Times New Roman"/>
          <w:b/>
          <w:bCs/>
          <w:sz w:val="28"/>
          <w:szCs w:val="28"/>
        </w:rPr>
        <w:lastRenderedPageBreak/>
        <w:t xml:space="preserve">Les programmes </w:t>
      </w:r>
      <w:r w:rsidR="00C30EE5">
        <w:rPr>
          <w:rFonts w:ascii="Times New Roman" w:hAnsi="Times New Roman" w:cs="Times New Roman"/>
          <w:b/>
          <w:bCs/>
          <w:sz w:val="28"/>
          <w:szCs w:val="28"/>
        </w:rPr>
        <w:t>introduits</w:t>
      </w:r>
    </w:p>
    <w:p w14:paraId="5DF348E1" w14:textId="77777777" w:rsidR="0020092D" w:rsidRDefault="0020092D" w:rsidP="00B05156">
      <w:pPr>
        <w:pStyle w:val="Paragraphedeliste"/>
        <w:ind w:left="0" w:firstLine="0"/>
        <w:jc w:val="both"/>
        <w:rPr>
          <w:rFonts w:ascii="Times New Roman" w:hAnsi="Times New Roman" w:cs="Times New Roman"/>
          <w:b/>
          <w:bCs/>
          <w:sz w:val="28"/>
          <w:szCs w:val="28"/>
        </w:rPr>
      </w:pPr>
    </w:p>
    <w:p w14:paraId="4AF758AD" w14:textId="77777777" w:rsidR="00774130" w:rsidRDefault="00774130" w:rsidP="00774130">
      <w:pPr>
        <w:pBdr>
          <w:bottom w:val="single" w:sz="4" w:space="1" w:color="auto"/>
        </w:pBdr>
        <w:tabs>
          <w:tab w:val="left" w:pos="0"/>
        </w:tabs>
        <w:jc w:val="both"/>
        <w:rPr>
          <w:rStyle w:val="lev"/>
          <w:b w:val="0"/>
          <w:bCs w:val="0"/>
          <w:sz w:val="22"/>
          <w:szCs w:val="22"/>
        </w:rPr>
      </w:pPr>
      <w:bookmarkStart w:id="0" w:name="_Hlk199869973"/>
      <w:r>
        <w:rPr>
          <w:rStyle w:val="lev"/>
        </w:rPr>
        <w:t>Adapter le programme des cours et travaux dirigés (TD) en fonction du volume horaire hebdomadaire présentiel (VHH présentiel) et du volume horaire hebdomadaire personnel (VHH personnel).</w:t>
      </w:r>
      <w:bookmarkEnd w:id="0"/>
    </w:p>
    <w:p w14:paraId="593FD7C6" w14:textId="77777777" w:rsidR="0020092D" w:rsidRDefault="0020092D" w:rsidP="00B05156">
      <w:pPr>
        <w:pStyle w:val="Paragraphedeliste"/>
        <w:ind w:left="0" w:firstLine="0"/>
        <w:jc w:val="both"/>
        <w:rPr>
          <w:rFonts w:ascii="Times New Roman" w:hAnsi="Times New Roman" w:cs="Times New Roman"/>
          <w:b/>
          <w:bCs/>
          <w:sz w:val="28"/>
          <w:szCs w:val="28"/>
        </w:rPr>
      </w:pPr>
    </w:p>
    <w:p w14:paraId="7699C3B8" w14:textId="77777777" w:rsidR="00612FD9" w:rsidRPr="00612FD9" w:rsidRDefault="00612FD9" w:rsidP="00612FD9">
      <w:pPr>
        <w:jc w:val="both"/>
        <w:rPr>
          <w:b/>
          <w:bCs/>
        </w:rPr>
      </w:pPr>
      <w:bookmarkStart w:id="1" w:name="_Hlk195079892"/>
      <w:r w:rsidRPr="00612FD9">
        <w:rPr>
          <w:b/>
          <w:bCs/>
        </w:rPr>
        <w:t>Semestre : 5</w:t>
      </w:r>
    </w:p>
    <w:p w14:paraId="0EB13A6E" w14:textId="788FABC2" w:rsidR="00612FD9" w:rsidRDefault="00612FD9" w:rsidP="00612FD9">
      <w:pPr>
        <w:jc w:val="both"/>
        <w:rPr>
          <w:b/>
          <w:bCs/>
        </w:rPr>
      </w:pPr>
      <w:r w:rsidRPr="00EA6DDC">
        <w:rPr>
          <w:b/>
          <w:bCs/>
        </w:rPr>
        <w:t xml:space="preserve">Unité d’Enseignement Fondamentale </w:t>
      </w:r>
    </w:p>
    <w:p w14:paraId="3A165578" w14:textId="1BE3638F" w:rsidR="00612FD9" w:rsidRPr="00EA6DDC" w:rsidRDefault="00612FD9" w:rsidP="00612FD9">
      <w:pPr>
        <w:jc w:val="both"/>
        <w:rPr>
          <w:b/>
          <w:bCs/>
        </w:rPr>
      </w:pPr>
      <w:r w:rsidRPr="00612FD9">
        <w:rPr>
          <w:b/>
          <w:bCs/>
        </w:rPr>
        <w:t xml:space="preserve">Intitulé de la matière : </w:t>
      </w:r>
      <w:r w:rsidRPr="00EA6DDC">
        <w:rPr>
          <w:b/>
          <w:bCs/>
        </w:rPr>
        <w:t>Méthodes spectroscopiques d’analyses</w:t>
      </w:r>
    </w:p>
    <w:p w14:paraId="2E9B2D14" w14:textId="382F028F" w:rsidR="00612FD9" w:rsidRPr="00EA6DDC" w:rsidRDefault="00612FD9" w:rsidP="00612FD9">
      <w:pPr>
        <w:jc w:val="both"/>
        <w:rPr>
          <w:b/>
          <w:bCs/>
        </w:rPr>
      </w:pPr>
      <w:bookmarkStart w:id="2" w:name="_Hlk195079999"/>
      <w:bookmarkEnd w:id="1"/>
    </w:p>
    <w:p w14:paraId="121D2525" w14:textId="77777777" w:rsidR="00612FD9" w:rsidRPr="00EA6DDC" w:rsidRDefault="00612FD9" w:rsidP="00612FD9">
      <w:pPr>
        <w:jc w:val="both"/>
        <w:rPr>
          <w:b/>
          <w:bCs/>
        </w:rPr>
      </w:pPr>
      <w:r w:rsidRPr="00EA6DDC">
        <w:rPr>
          <w:b/>
          <w:bCs/>
        </w:rPr>
        <w:t>Prérequis :</w:t>
      </w:r>
    </w:p>
    <w:p w14:paraId="0326BDDC" w14:textId="77777777" w:rsidR="00612FD9" w:rsidRPr="00EA6DDC" w:rsidRDefault="00612FD9" w:rsidP="00612FD9">
      <w:pPr>
        <w:jc w:val="both"/>
      </w:pPr>
      <w:r w:rsidRPr="00EA6DDC">
        <w:t xml:space="preserve">Cette unité d'enseignement s'adresse aux étudiants de </w:t>
      </w:r>
      <w:r>
        <w:t>troisième année (3</w:t>
      </w:r>
      <w:r w:rsidRPr="00D9060D">
        <w:rPr>
          <w:vertAlign w:val="superscript"/>
        </w:rPr>
        <w:t>ème</w:t>
      </w:r>
      <w:r>
        <w:t xml:space="preserve">) </w:t>
      </w:r>
      <w:r w:rsidRPr="00EA6DDC">
        <w:t>Licence chimie pharmaceutique ayant des bases théoriques sur les méthodes d’analyse physico-chimiques vue en L2</w:t>
      </w:r>
      <w:r>
        <w:t xml:space="preserve"> chimie</w:t>
      </w:r>
      <w:r w:rsidRPr="00EA6DDC">
        <w:t>. Une connaissance des principes généraux sur les méthodes spectrales est recommandée.</w:t>
      </w:r>
    </w:p>
    <w:p w14:paraId="004E43FE" w14:textId="77777777" w:rsidR="00612FD9" w:rsidRPr="00EA6DDC" w:rsidRDefault="00AA2DA7" w:rsidP="00612FD9">
      <w:pPr>
        <w:jc w:val="both"/>
      </w:pPr>
      <w:r>
        <w:pict w14:anchorId="7C79FB77">
          <v:rect id="_x0000_i1025" style="width:0;height:1.5pt" o:hralign="center" o:hrstd="t" o:hr="t" fillcolor="#a0a0a0" stroked="f"/>
        </w:pict>
      </w:r>
    </w:p>
    <w:p w14:paraId="55931B0D" w14:textId="77777777" w:rsidR="00612FD9" w:rsidRPr="00EA6DDC" w:rsidRDefault="00612FD9" w:rsidP="00612FD9">
      <w:pPr>
        <w:jc w:val="both"/>
        <w:rPr>
          <w:b/>
          <w:bCs/>
        </w:rPr>
      </w:pPr>
      <w:r w:rsidRPr="00EA6DDC">
        <w:rPr>
          <w:b/>
          <w:bCs/>
        </w:rPr>
        <w:t>Objectifs pédagogiques :</w:t>
      </w:r>
    </w:p>
    <w:p w14:paraId="07819FE8" w14:textId="77777777" w:rsidR="00612FD9" w:rsidRPr="00EA6DDC" w:rsidRDefault="00612FD9" w:rsidP="00612FD9">
      <w:pPr>
        <w:jc w:val="both"/>
      </w:pPr>
      <w:r w:rsidRPr="00EA6DDC">
        <w:t>À l’issue de cette unité, les étudiants seront capables de :</w:t>
      </w:r>
    </w:p>
    <w:p w14:paraId="12E036DD" w14:textId="77777777" w:rsidR="00612FD9" w:rsidRPr="00EA6DDC" w:rsidRDefault="00612FD9" w:rsidP="00612FD9">
      <w:pPr>
        <w:pStyle w:val="Paragraphedeliste"/>
        <w:widowControl/>
        <w:numPr>
          <w:ilvl w:val="0"/>
          <w:numId w:val="17"/>
        </w:numPr>
        <w:autoSpaceDE/>
        <w:autoSpaceDN/>
        <w:spacing w:line="278" w:lineRule="auto"/>
        <w:jc w:val="both"/>
      </w:pPr>
      <w:r w:rsidRPr="00EA6DDC">
        <w:t>Interpréter les spectres d’analyse des molécules organiques et inorganiques.</w:t>
      </w:r>
    </w:p>
    <w:p w14:paraId="3EA57CE0" w14:textId="77777777" w:rsidR="00612FD9" w:rsidRPr="00EA6DDC" w:rsidRDefault="00612FD9" w:rsidP="00612FD9">
      <w:pPr>
        <w:pStyle w:val="Paragraphedeliste"/>
        <w:widowControl/>
        <w:numPr>
          <w:ilvl w:val="0"/>
          <w:numId w:val="17"/>
        </w:numPr>
        <w:autoSpaceDE/>
        <w:autoSpaceDN/>
        <w:spacing w:line="278" w:lineRule="auto"/>
        <w:jc w:val="both"/>
      </w:pPr>
      <w:r>
        <w:t>Savoir q</w:t>
      </w:r>
      <w:r w:rsidRPr="00EA6DDC">
        <w:t>uantifier les solutés dans les mélanges.</w:t>
      </w:r>
    </w:p>
    <w:p w14:paraId="6DB466E1" w14:textId="77777777" w:rsidR="00612FD9" w:rsidRPr="00EA6DDC" w:rsidRDefault="00612FD9" w:rsidP="00612FD9">
      <w:pPr>
        <w:pStyle w:val="Paragraphedeliste"/>
        <w:widowControl/>
        <w:numPr>
          <w:ilvl w:val="0"/>
          <w:numId w:val="17"/>
        </w:numPr>
        <w:autoSpaceDE/>
        <w:autoSpaceDN/>
        <w:spacing w:line="278" w:lineRule="auto"/>
        <w:jc w:val="both"/>
      </w:pPr>
      <w:r w:rsidRPr="00EA6DDC">
        <w:t xml:space="preserve">Maitriser </w:t>
      </w:r>
      <w:r>
        <w:t xml:space="preserve">les méthodes spectrales ayant une application dans le domaine pharmaceutique. </w:t>
      </w:r>
    </w:p>
    <w:p w14:paraId="3CDBA6D9" w14:textId="77777777" w:rsidR="00612FD9" w:rsidRPr="00EA6DDC" w:rsidRDefault="00612FD9" w:rsidP="00612FD9">
      <w:pPr>
        <w:pStyle w:val="Paragraphedeliste"/>
        <w:widowControl/>
        <w:numPr>
          <w:ilvl w:val="0"/>
          <w:numId w:val="17"/>
        </w:numPr>
        <w:autoSpaceDE/>
        <w:autoSpaceDN/>
        <w:spacing w:line="278" w:lineRule="auto"/>
        <w:jc w:val="both"/>
      </w:pPr>
      <w:r w:rsidRPr="00EA6DDC">
        <w:t xml:space="preserve">Savoir cibler la méthodes adéquate en fonction de l’échantillon à analyser. </w:t>
      </w:r>
    </w:p>
    <w:p w14:paraId="519C95E4" w14:textId="77777777" w:rsidR="00612FD9" w:rsidRPr="00EA6DDC" w:rsidRDefault="00AA2DA7" w:rsidP="00612FD9">
      <w:pPr>
        <w:jc w:val="both"/>
      </w:pPr>
      <w:r>
        <w:pict w14:anchorId="6EB10F98">
          <v:rect id="_x0000_i1026" style="width:0;height:1.5pt" o:hralign="center" o:hrstd="t" o:hr="t" fillcolor="#a0a0a0" stroked="f"/>
        </w:pict>
      </w:r>
    </w:p>
    <w:p w14:paraId="7F2F3B78" w14:textId="77777777" w:rsidR="00612FD9" w:rsidRPr="00EA6DDC" w:rsidRDefault="00612FD9" w:rsidP="00612FD9">
      <w:pPr>
        <w:jc w:val="both"/>
        <w:rPr>
          <w:b/>
          <w:bCs/>
        </w:rPr>
      </w:pPr>
      <w:r w:rsidRPr="00EA6DDC">
        <w:rPr>
          <w:b/>
          <w:bCs/>
        </w:rPr>
        <w:t>Programme détaillé</w:t>
      </w:r>
    </w:p>
    <w:p w14:paraId="52095D29" w14:textId="77777777" w:rsidR="00612FD9" w:rsidRPr="00EA6DDC" w:rsidRDefault="00612FD9" w:rsidP="00612FD9">
      <w:pPr>
        <w:jc w:val="both"/>
      </w:pPr>
      <w:r w:rsidRPr="00EA6DDC">
        <w:rPr>
          <w:b/>
          <w:bCs/>
        </w:rPr>
        <w:t xml:space="preserve">Chapitre 1 : </w:t>
      </w:r>
      <w:bookmarkEnd w:id="2"/>
      <w:r w:rsidRPr="00EA6DDC">
        <w:rPr>
          <w:b/>
          <w:bCs/>
        </w:rPr>
        <w:t>Généralités et rappels sur les méthodes spectroscopiques d’analyses</w:t>
      </w:r>
      <w:r w:rsidRPr="00EA6DDC">
        <w:t> </w:t>
      </w:r>
      <w:r w:rsidRPr="00EA6DDC">
        <w:rPr>
          <w:b/>
          <w:bCs/>
        </w:rPr>
        <w:t>(5 semaines)</w:t>
      </w:r>
    </w:p>
    <w:p w14:paraId="4C47BD65" w14:textId="77777777" w:rsidR="00612FD9" w:rsidRPr="00EA6DDC" w:rsidRDefault="00612FD9" w:rsidP="00612FD9">
      <w:pPr>
        <w:jc w:val="both"/>
        <w:rPr>
          <w:b/>
          <w:bCs/>
        </w:rPr>
      </w:pPr>
      <w:r w:rsidRPr="00EA6DDC">
        <w:rPr>
          <w:b/>
          <w:bCs/>
        </w:rPr>
        <w:t xml:space="preserve">Cours : </w:t>
      </w:r>
    </w:p>
    <w:p w14:paraId="77399AD0" w14:textId="77777777" w:rsidR="00612FD9" w:rsidRPr="00EA6DDC" w:rsidRDefault="00612FD9" w:rsidP="00612FD9">
      <w:pPr>
        <w:pStyle w:val="Paragraphedeliste"/>
        <w:widowControl/>
        <w:numPr>
          <w:ilvl w:val="0"/>
          <w:numId w:val="16"/>
        </w:numPr>
        <w:autoSpaceDE/>
        <w:autoSpaceDN/>
        <w:spacing w:line="278" w:lineRule="auto"/>
        <w:jc w:val="both"/>
      </w:pPr>
      <w:r w:rsidRPr="00EA6DDC">
        <w:t xml:space="preserve">Spectrométrie d’Absorption moléculaire (UV-Visible) : Rappels : spectre électromagnétique, phénomènes d’interaction onde-matière, aspects théorique et pratique. </w:t>
      </w:r>
    </w:p>
    <w:p w14:paraId="77F51692" w14:textId="77777777" w:rsidR="00612FD9" w:rsidRPr="00EA6DDC" w:rsidRDefault="00612FD9" w:rsidP="00612FD9">
      <w:pPr>
        <w:pStyle w:val="Paragraphedeliste"/>
        <w:widowControl/>
        <w:numPr>
          <w:ilvl w:val="0"/>
          <w:numId w:val="16"/>
        </w:numPr>
        <w:autoSpaceDE/>
        <w:autoSpaceDN/>
        <w:spacing w:line="278" w:lineRule="auto"/>
        <w:jc w:val="both"/>
      </w:pPr>
      <w:r w:rsidRPr="00EA6DDC">
        <w:t xml:space="preserve">Spectrométrie d’Absorption moléculaire (IR) : Aspect théorique et aspect pratique : Spectromètres dispersifs et </w:t>
      </w:r>
      <w:proofErr w:type="gramStart"/>
      <w:r w:rsidRPr="00EA6DDC">
        <w:t>à</w:t>
      </w:r>
      <w:proofErr w:type="gramEnd"/>
      <w:r w:rsidRPr="00EA6DDC">
        <w:t xml:space="preserve"> transformée de Fourier. </w:t>
      </w:r>
    </w:p>
    <w:p w14:paraId="106FC65E" w14:textId="77777777" w:rsidR="00612FD9" w:rsidRPr="00EA6DDC" w:rsidRDefault="00612FD9" w:rsidP="00612FD9">
      <w:pPr>
        <w:pStyle w:val="Paragraphedeliste"/>
        <w:widowControl/>
        <w:numPr>
          <w:ilvl w:val="0"/>
          <w:numId w:val="16"/>
        </w:numPr>
        <w:autoSpaceDE/>
        <w:autoSpaceDN/>
        <w:spacing w:line="278" w:lineRule="auto"/>
        <w:jc w:val="both"/>
      </w:pPr>
      <w:r w:rsidRPr="00EA6DDC">
        <w:t xml:space="preserve">Spectroscopie de résonance magnétique nucléaire : Spectrométrie nucléaire du proton : Allure générale, obtention et interprétation d’un spectre RMN du proton </w:t>
      </w:r>
      <w:r w:rsidRPr="00EA6DDC">
        <w:rPr>
          <w:vertAlign w:val="superscript"/>
        </w:rPr>
        <w:t>1</w:t>
      </w:r>
      <w:r w:rsidRPr="00EA6DDC">
        <w:t xml:space="preserve">H, Facteurs influençant le déplacement chimique. </w:t>
      </w:r>
    </w:p>
    <w:p w14:paraId="2B19CA35" w14:textId="77777777" w:rsidR="00612FD9" w:rsidRPr="00EA6DDC" w:rsidRDefault="00612FD9" w:rsidP="00612FD9">
      <w:pPr>
        <w:pStyle w:val="Paragraphedeliste"/>
        <w:widowControl/>
        <w:numPr>
          <w:ilvl w:val="0"/>
          <w:numId w:val="16"/>
        </w:numPr>
        <w:autoSpaceDE/>
        <w:autoSpaceDN/>
        <w:spacing w:line="278" w:lineRule="auto"/>
        <w:jc w:val="both"/>
      </w:pPr>
      <w:r w:rsidRPr="00EA6DDC">
        <w:t xml:space="preserve">Spectrométrie nucléaire du carbone </w:t>
      </w:r>
      <w:r w:rsidRPr="00EA6DDC">
        <w:rPr>
          <w:vertAlign w:val="superscript"/>
        </w:rPr>
        <w:t>13</w:t>
      </w:r>
      <w:r w:rsidRPr="00EA6DDC">
        <w:t xml:space="preserve">C : Interprétation du spectre RMN </w:t>
      </w:r>
      <w:r w:rsidRPr="00EA6DDC">
        <w:rPr>
          <w:vertAlign w:val="superscript"/>
        </w:rPr>
        <w:t>13</w:t>
      </w:r>
      <w:r w:rsidRPr="00EA6DDC">
        <w:t xml:space="preserve">C, théorie, Couplage carbone 13-proton. Découplage du proton en bande large, Déplacement chimique, Interprétation d’un spectre </w:t>
      </w:r>
      <w:r w:rsidRPr="00EA6DDC">
        <w:rPr>
          <w:vertAlign w:val="superscript"/>
        </w:rPr>
        <w:t>13</w:t>
      </w:r>
      <w:r w:rsidRPr="00EA6DDC">
        <w:t>C, Expérience de DEPT, Aspect pratique : spectromètre à onde continue et spectromètre à transformée de Fourier.</w:t>
      </w:r>
    </w:p>
    <w:p w14:paraId="176F26BA" w14:textId="77777777" w:rsidR="00612FD9" w:rsidRPr="00EA6DDC" w:rsidRDefault="00612FD9" w:rsidP="00612FD9">
      <w:pPr>
        <w:pStyle w:val="Paragraphedeliste"/>
        <w:ind w:left="0"/>
        <w:jc w:val="both"/>
        <w:rPr>
          <w:b/>
          <w:bCs/>
        </w:rPr>
      </w:pPr>
      <w:r w:rsidRPr="00EA6DDC">
        <w:rPr>
          <w:b/>
          <w:bCs/>
        </w:rPr>
        <w:t xml:space="preserve">Travaux dirigés : </w:t>
      </w:r>
    </w:p>
    <w:p w14:paraId="1E2D6E63" w14:textId="77777777" w:rsidR="00612FD9" w:rsidRPr="00EA6DDC" w:rsidRDefault="00612FD9" w:rsidP="00612FD9">
      <w:pPr>
        <w:pStyle w:val="Paragraphedeliste"/>
        <w:widowControl/>
        <w:numPr>
          <w:ilvl w:val="0"/>
          <w:numId w:val="16"/>
        </w:numPr>
        <w:autoSpaceDE/>
        <w:autoSpaceDN/>
        <w:spacing w:line="278" w:lineRule="auto"/>
        <w:jc w:val="both"/>
      </w:pPr>
      <w:r w:rsidRPr="00EA6DDC">
        <w:t>Identification des groupements chromophores et auxochromes des molécules organiques et interprétation du spectre UV-visible.</w:t>
      </w:r>
    </w:p>
    <w:p w14:paraId="4FF08403" w14:textId="77777777" w:rsidR="00612FD9" w:rsidRPr="00EA6DDC" w:rsidRDefault="00612FD9" w:rsidP="00612FD9">
      <w:pPr>
        <w:pStyle w:val="Paragraphedeliste"/>
        <w:widowControl/>
        <w:numPr>
          <w:ilvl w:val="0"/>
          <w:numId w:val="16"/>
        </w:numPr>
        <w:autoSpaceDE/>
        <w:autoSpaceDN/>
        <w:spacing w:line="278" w:lineRule="auto"/>
        <w:jc w:val="both"/>
      </w:pPr>
      <w:r w:rsidRPr="00EA6DDC">
        <w:t>Détermination des concentrations des constituants des mélanges organiques et minéraux.</w:t>
      </w:r>
    </w:p>
    <w:p w14:paraId="59053BD5" w14:textId="77777777" w:rsidR="00612FD9" w:rsidRPr="00EA6DDC" w:rsidRDefault="00612FD9" w:rsidP="00612FD9">
      <w:pPr>
        <w:pStyle w:val="Paragraphedeliste"/>
        <w:widowControl/>
        <w:numPr>
          <w:ilvl w:val="0"/>
          <w:numId w:val="16"/>
        </w:numPr>
        <w:autoSpaceDE/>
        <w:autoSpaceDN/>
        <w:spacing w:line="278" w:lineRule="auto"/>
        <w:jc w:val="both"/>
      </w:pPr>
      <w:r w:rsidRPr="00EA6DDC">
        <w:lastRenderedPageBreak/>
        <w:t>Détermination des longueurs d’onde maximales en utilisant les règles de Woodward-</w:t>
      </w:r>
      <w:proofErr w:type="spellStart"/>
      <w:r w:rsidRPr="00EA6DDC">
        <w:t>fieser</w:t>
      </w:r>
      <w:proofErr w:type="spellEnd"/>
      <w:r w:rsidRPr="00EA6DDC">
        <w:t xml:space="preserve"> et Scott. </w:t>
      </w:r>
    </w:p>
    <w:p w14:paraId="38D544ED" w14:textId="77777777" w:rsidR="00612FD9" w:rsidRPr="00EA6DDC" w:rsidRDefault="00612FD9" w:rsidP="00612FD9">
      <w:pPr>
        <w:pStyle w:val="Paragraphedeliste"/>
        <w:widowControl/>
        <w:numPr>
          <w:ilvl w:val="0"/>
          <w:numId w:val="16"/>
        </w:numPr>
        <w:autoSpaceDE/>
        <w:autoSpaceDN/>
        <w:spacing w:line="278" w:lineRule="auto"/>
        <w:jc w:val="both"/>
      </w:pPr>
      <w:r w:rsidRPr="00EA6DDC">
        <w:t xml:space="preserve">Détermination des fréquences de résonnances des noyaux actifs et maitriser les effets de blindage et de </w:t>
      </w:r>
      <w:proofErr w:type="spellStart"/>
      <w:r w:rsidRPr="00EA6DDC">
        <w:t>déblindage</w:t>
      </w:r>
      <w:proofErr w:type="spellEnd"/>
      <w:r w:rsidRPr="00EA6DDC">
        <w:t xml:space="preserve">, détermination des structures des molécules, Interprétation des spectre </w:t>
      </w:r>
      <w:r w:rsidRPr="00EA6DDC">
        <w:rPr>
          <w:vertAlign w:val="superscript"/>
        </w:rPr>
        <w:t>13</w:t>
      </w:r>
      <w:r w:rsidRPr="00EA6DDC">
        <w:t>C/DEPT.</w:t>
      </w:r>
    </w:p>
    <w:p w14:paraId="68C21D2C" w14:textId="77777777" w:rsidR="00612FD9" w:rsidRPr="00EA6DDC" w:rsidRDefault="00AA2DA7" w:rsidP="00612FD9">
      <w:pPr>
        <w:jc w:val="both"/>
      </w:pPr>
      <w:r>
        <w:pict w14:anchorId="19B034BB">
          <v:rect id="_x0000_i1027" style="width:0;height:1.5pt" o:hralign="center" o:hrstd="t" o:hr="t" fillcolor="#a0a0a0" stroked="f"/>
        </w:pict>
      </w:r>
    </w:p>
    <w:p w14:paraId="79E62275" w14:textId="77777777" w:rsidR="00612FD9" w:rsidRPr="00EA6DDC" w:rsidRDefault="00612FD9" w:rsidP="00612FD9">
      <w:pPr>
        <w:jc w:val="both"/>
      </w:pPr>
      <w:r w:rsidRPr="00EA6DDC">
        <w:rPr>
          <w:b/>
          <w:bCs/>
        </w:rPr>
        <w:t>Chapitre 2 : Spectrométrie de masse (3 semaines)</w:t>
      </w:r>
    </w:p>
    <w:p w14:paraId="0CC4DDEA" w14:textId="77777777" w:rsidR="00612FD9" w:rsidRPr="00EA6DDC" w:rsidRDefault="00612FD9" w:rsidP="00612FD9">
      <w:pPr>
        <w:jc w:val="both"/>
        <w:rPr>
          <w:b/>
          <w:bCs/>
        </w:rPr>
      </w:pPr>
      <w:r w:rsidRPr="00EA6DDC">
        <w:rPr>
          <w:b/>
          <w:bCs/>
        </w:rPr>
        <w:t xml:space="preserve">Cours : </w:t>
      </w:r>
    </w:p>
    <w:p w14:paraId="778213C6" w14:textId="77777777" w:rsidR="00612FD9" w:rsidRPr="00EA6DDC" w:rsidRDefault="00612FD9" w:rsidP="00612FD9">
      <w:pPr>
        <w:pStyle w:val="Paragraphedeliste"/>
        <w:widowControl/>
        <w:numPr>
          <w:ilvl w:val="0"/>
          <w:numId w:val="16"/>
        </w:numPr>
        <w:autoSpaceDE/>
        <w:autoSpaceDN/>
        <w:spacing w:line="278" w:lineRule="auto"/>
        <w:jc w:val="both"/>
      </w:pPr>
      <w:r w:rsidRPr="00EA6DDC">
        <w:t xml:space="preserve">Aspects théoriques : Principe, Modes d’ionisation, Interprétation d’un spectre de masse IE : identification du pic moléculaire et du pic de base, détermination de la structure moléculaire, Spectres de masse de quelques familles chimiques. </w:t>
      </w:r>
    </w:p>
    <w:p w14:paraId="543D94DB" w14:textId="77777777" w:rsidR="00612FD9" w:rsidRPr="00EA6DDC" w:rsidRDefault="00612FD9" w:rsidP="00612FD9">
      <w:pPr>
        <w:pStyle w:val="Paragraphedeliste"/>
        <w:widowControl/>
        <w:numPr>
          <w:ilvl w:val="0"/>
          <w:numId w:val="16"/>
        </w:numPr>
        <w:autoSpaceDE/>
        <w:autoSpaceDN/>
        <w:spacing w:line="278" w:lineRule="auto"/>
        <w:jc w:val="both"/>
      </w:pPr>
      <w:r w:rsidRPr="00EA6DDC">
        <w:t>Aspect pratique : Introduction de l’échantillon, Chambre d’ionisation et accélération des ions, Analyseur de masse, Détecteurs.</w:t>
      </w:r>
    </w:p>
    <w:p w14:paraId="59846E33" w14:textId="77777777" w:rsidR="00612FD9" w:rsidRPr="00EA6DDC" w:rsidRDefault="00612FD9" w:rsidP="00612FD9">
      <w:pPr>
        <w:pStyle w:val="Paragraphedeliste"/>
        <w:widowControl/>
        <w:numPr>
          <w:ilvl w:val="0"/>
          <w:numId w:val="16"/>
        </w:numPr>
        <w:autoSpaceDE/>
        <w:autoSpaceDN/>
        <w:spacing w:line="278" w:lineRule="auto"/>
        <w:jc w:val="both"/>
      </w:pPr>
      <w:r w:rsidRPr="00EA6DDC">
        <w:t>Types de fragmentations.</w:t>
      </w:r>
    </w:p>
    <w:p w14:paraId="48846FCC" w14:textId="77777777" w:rsidR="00612FD9" w:rsidRPr="00EA6DDC" w:rsidRDefault="00612FD9" w:rsidP="00612FD9">
      <w:pPr>
        <w:pStyle w:val="Paragraphedeliste"/>
        <w:widowControl/>
        <w:numPr>
          <w:ilvl w:val="0"/>
          <w:numId w:val="16"/>
        </w:numPr>
        <w:autoSpaceDE/>
        <w:autoSpaceDN/>
        <w:spacing w:line="278" w:lineRule="auto"/>
        <w:jc w:val="both"/>
      </w:pPr>
      <w:r w:rsidRPr="00EA6DDC">
        <w:t xml:space="preserve">Interprétation d’un spectre de masse. </w:t>
      </w:r>
    </w:p>
    <w:p w14:paraId="1BC1B3B6" w14:textId="77777777" w:rsidR="00612FD9" w:rsidRPr="00EA6DDC" w:rsidRDefault="00612FD9" w:rsidP="00612FD9">
      <w:pPr>
        <w:jc w:val="both"/>
        <w:rPr>
          <w:b/>
          <w:bCs/>
        </w:rPr>
      </w:pPr>
      <w:r w:rsidRPr="00EA6DDC">
        <w:rPr>
          <w:b/>
          <w:bCs/>
        </w:rPr>
        <w:t xml:space="preserve">Travaux dirigés : </w:t>
      </w:r>
    </w:p>
    <w:p w14:paraId="71181558" w14:textId="77777777" w:rsidR="00612FD9" w:rsidRPr="00EA6DDC" w:rsidRDefault="00612FD9" w:rsidP="00612FD9">
      <w:pPr>
        <w:pStyle w:val="Paragraphedeliste"/>
        <w:widowControl/>
        <w:numPr>
          <w:ilvl w:val="0"/>
          <w:numId w:val="16"/>
        </w:numPr>
        <w:autoSpaceDE/>
        <w:autoSpaceDN/>
        <w:spacing w:line="278" w:lineRule="auto"/>
        <w:jc w:val="both"/>
      </w:pPr>
      <w:r w:rsidRPr="00EA6DDC">
        <w:t>Détermination des structures chimiques des molécules en étudiant les mécanismes de fragmentation et identification isotopique.</w:t>
      </w:r>
    </w:p>
    <w:p w14:paraId="43F7D511" w14:textId="77777777" w:rsidR="00612FD9" w:rsidRPr="00EA6DDC" w:rsidRDefault="00AA2DA7" w:rsidP="00612FD9">
      <w:pPr>
        <w:jc w:val="both"/>
      </w:pPr>
      <w:r>
        <w:pict w14:anchorId="17E39CD0">
          <v:rect id="_x0000_i1028" style="width:0;height:1.5pt" o:hralign="center" o:hrstd="t" o:hr="t" fillcolor="#a0a0a0" stroked="f"/>
        </w:pict>
      </w:r>
    </w:p>
    <w:p w14:paraId="15B5D002" w14:textId="77777777" w:rsidR="00612FD9" w:rsidRPr="00EA6DDC" w:rsidRDefault="00612FD9" w:rsidP="00612FD9">
      <w:pPr>
        <w:jc w:val="both"/>
      </w:pPr>
      <w:r w:rsidRPr="00EA6DDC">
        <w:rPr>
          <w:b/>
          <w:bCs/>
        </w:rPr>
        <w:t>Chapitre 3 :</w:t>
      </w:r>
      <w:r w:rsidRPr="00EA6DDC">
        <w:t xml:space="preserve"> </w:t>
      </w:r>
      <w:r w:rsidRPr="00EA6DDC">
        <w:rPr>
          <w:b/>
          <w:bCs/>
        </w:rPr>
        <w:t>Spectrométrie d’absorption et d’Emission Atomique</w:t>
      </w:r>
      <w:r w:rsidRPr="00EA6DDC">
        <w:t xml:space="preserve"> (3 semaines)</w:t>
      </w:r>
    </w:p>
    <w:p w14:paraId="7AF9A69A" w14:textId="77777777" w:rsidR="00612FD9" w:rsidRPr="00EA6DDC" w:rsidRDefault="00612FD9" w:rsidP="00612FD9">
      <w:pPr>
        <w:jc w:val="both"/>
        <w:rPr>
          <w:b/>
          <w:bCs/>
        </w:rPr>
      </w:pPr>
      <w:r w:rsidRPr="00EA6DDC">
        <w:rPr>
          <w:b/>
          <w:bCs/>
        </w:rPr>
        <w:t xml:space="preserve">Cours : </w:t>
      </w:r>
    </w:p>
    <w:p w14:paraId="567965E5" w14:textId="77777777" w:rsidR="00612FD9" w:rsidRPr="00EA6DDC" w:rsidRDefault="00612FD9" w:rsidP="00612FD9">
      <w:pPr>
        <w:pStyle w:val="Paragraphedeliste"/>
        <w:widowControl/>
        <w:numPr>
          <w:ilvl w:val="0"/>
          <w:numId w:val="16"/>
        </w:numPr>
        <w:autoSpaceDE/>
        <w:autoSpaceDN/>
        <w:spacing w:line="278" w:lineRule="auto"/>
        <w:jc w:val="both"/>
      </w:pPr>
      <w:r w:rsidRPr="00EA6DDC">
        <w:t>Phénomènes et fondements de l’absorption et de l’émission atomiques : loi de répartition de Maxwell-Boltzmann.</w:t>
      </w:r>
    </w:p>
    <w:p w14:paraId="0A46D717" w14:textId="77777777" w:rsidR="00612FD9" w:rsidRPr="00EA6DDC" w:rsidRDefault="00612FD9" w:rsidP="00612FD9">
      <w:pPr>
        <w:pStyle w:val="Paragraphedeliste"/>
        <w:widowControl/>
        <w:numPr>
          <w:ilvl w:val="0"/>
          <w:numId w:val="16"/>
        </w:numPr>
        <w:autoSpaceDE/>
        <w:autoSpaceDN/>
        <w:spacing w:line="278" w:lineRule="auto"/>
        <w:jc w:val="both"/>
      </w:pPr>
      <w:r w:rsidRPr="00EA6DDC">
        <w:t xml:space="preserve">Absorption atomique : Notions de base et Principe des méthodes de l’absorption </w:t>
      </w:r>
      <w:r w:rsidRPr="00EA6DDC">
        <w:rPr>
          <w:iCs/>
        </w:rPr>
        <w:t xml:space="preserve">atomique, Aspect pratique : Sources lumineuses, Générateurs d’atome, Monochromateur, Détecteurs, Types de spectrométrie d’absorption atomique. </w:t>
      </w:r>
    </w:p>
    <w:p w14:paraId="5AB6391D" w14:textId="77777777" w:rsidR="00612FD9" w:rsidRPr="00EA6DDC" w:rsidRDefault="00612FD9" w:rsidP="00612FD9">
      <w:pPr>
        <w:pStyle w:val="Paragraphedeliste"/>
        <w:widowControl/>
        <w:numPr>
          <w:ilvl w:val="0"/>
          <w:numId w:val="16"/>
        </w:numPr>
        <w:autoSpaceDE/>
        <w:autoSpaceDN/>
        <w:spacing w:line="278" w:lineRule="auto"/>
        <w:jc w:val="both"/>
      </w:pPr>
      <w:r w:rsidRPr="00EA6DDC">
        <w:rPr>
          <w:iCs/>
        </w:rPr>
        <w:t xml:space="preserve">Emission atomique :  </w:t>
      </w:r>
      <w:r w:rsidRPr="00EA6DDC">
        <w:t xml:space="preserve">Notions de base et Principe des méthodes de l’absorption </w:t>
      </w:r>
      <w:r w:rsidRPr="00EA6DDC">
        <w:rPr>
          <w:iCs/>
        </w:rPr>
        <w:t xml:space="preserve">atomique, Aspect pratique. Types et applications. </w:t>
      </w:r>
    </w:p>
    <w:p w14:paraId="1BB9EA60" w14:textId="77777777" w:rsidR="00612FD9" w:rsidRPr="00EA6DDC" w:rsidRDefault="00612FD9" w:rsidP="00612FD9">
      <w:pPr>
        <w:jc w:val="both"/>
        <w:rPr>
          <w:b/>
          <w:bCs/>
        </w:rPr>
      </w:pPr>
      <w:r w:rsidRPr="00EA6DDC">
        <w:rPr>
          <w:b/>
          <w:bCs/>
        </w:rPr>
        <w:t>Travaux dirigés :</w:t>
      </w:r>
    </w:p>
    <w:p w14:paraId="46611A60" w14:textId="77777777" w:rsidR="00612FD9" w:rsidRPr="00EA6DDC" w:rsidRDefault="00612FD9" w:rsidP="00612FD9">
      <w:pPr>
        <w:pStyle w:val="Paragraphedeliste"/>
        <w:widowControl/>
        <w:numPr>
          <w:ilvl w:val="0"/>
          <w:numId w:val="16"/>
        </w:numPr>
        <w:autoSpaceDE/>
        <w:autoSpaceDN/>
        <w:spacing w:line="278" w:lineRule="auto"/>
        <w:jc w:val="both"/>
      </w:pPr>
      <w:r w:rsidRPr="00EA6DDC">
        <w:t>Caractérisation des transitions électroniques des métaux</w:t>
      </w:r>
    </w:p>
    <w:p w14:paraId="163DA2E1" w14:textId="77777777" w:rsidR="00612FD9" w:rsidRPr="00EA6DDC" w:rsidRDefault="00612FD9" w:rsidP="00612FD9">
      <w:pPr>
        <w:pStyle w:val="Paragraphedeliste"/>
        <w:widowControl/>
        <w:numPr>
          <w:ilvl w:val="0"/>
          <w:numId w:val="16"/>
        </w:numPr>
        <w:autoSpaceDE/>
        <w:autoSpaceDN/>
        <w:spacing w:line="278" w:lineRule="auto"/>
        <w:jc w:val="both"/>
      </w:pPr>
      <w:r w:rsidRPr="00EA6DDC">
        <w:t>Dosage des métaux dans les liquides biologiques par différentes méthodes.</w:t>
      </w:r>
    </w:p>
    <w:p w14:paraId="559E4896" w14:textId="77777777" w:rsidR="00612FD9" w:rsidRPr="00EA6DDC" w:rsidRDefault="00612FD9" w:rsidP="00612FD9">
      <w:pPr>
        <w:pStyle w:val="Paragraphedeliste"/>
        <w:widowControl/>
        <w:numPr>
          <w:ilvl w:val="0"/>
          <w:numId w:val="16"/>
        </w:numPr>
        <w:autoSpaceDE/>
        <w:autoSpaceDN/>
        <w:spacing w:line="278" w:lineRule="auto"/>
        <w:jc w:val="both"/>
      </w:pPr>
      <w:r w:rsidRPr="00EA6DDC">
        <w:t>Dosage des éléments chimiques dans les préparations pharmaceutiques.</w:t>
      </w:r>
    </w:p>
    <w:p w14:paraId="34537AD5" w14:textId="77777777" w:rsidR="00612FD9" w:rsidRPr="00EA6DDC" w:rsidRDefault="00AA2DA7" w:rsidP="00612FD9">
      <w:pPr>
        <w:jc w:val="both"/>
      </w:pPr>
      <w:r>
        <w:pict w14:anchorId="120397DB">
          <v:rect id="_x0000_i1029" style="width:0;height:1.5pt" o:hralign="center" o:hrstd="t" o:hr="t" fillcolor="#a0a0a0" stroked="f"/>
        </w:pict>
      </w:r>
    </w:p>
    <w:p w14:paraId="019C1D24" w14:textId="77777777" w:rsidR="00612FD9" w:rsidRPr="00EA6DDC" w:rsidRDefault="00612FD9" w:rsidP="00612FD9">
      <w:pPr>
        <w:jc w:val="both"/>
      </w:pPr>
      <w:r w:rsidRPr="00EA6DDC">
        <w:rPr>
          <w:b/>
          <w:bCs/>
        </w:rPr>
        <w:t>Chapitre 4 :</w:t>
      </w:r>
      <w:r w:rsidRPr="00EA6DDC">
        <w:t xml:space="preserve"> </w:t>
      </w:r>
      <w:r w:rsidRPr="00EA6DDC">
        <w:rPr>
          <w:b/>
          <w:bCs/>
        </w:rPr>
        <w:t>Spectrométrie de diffusion Raman</w:t>
      </w:r>
      <w:r w:rsidRPr="00EA6DDC">
        <w:t xml:space="preserve"> </w:t>
      </w:r>
      <w:r w:rsidRPr="00EA6DDC">
        <w:rPr>
          <w:b/>
          <w:bCs/>
        </w:rPr>
        <w:t>(2 semaines)</w:t>
      </w:r>
    </w:p>
    <w:p w14:paraId="5D16A6CC" w14:textId="77777777" w:rsidR="00612FD9" w:rsidRPr="00EA6DDC" w:rsidRDefault="00612FD9" w:rsidP="00612FD9">
      <w:pPr>
        <w:jc w:val="both"/>
        <w:rPr>
          <w:b/>
          <w:bCs/>
        </w:rPr>
      </w:pPr>
      <w:r w:rsidRPr="00EA6DDC">
        <w:rPr>
          <w:b/>
          <w:bCs/>
        </w:rPr>
        <w:t xml:space="preserve">Cours : </w:t>
      </w:r>
    </w:p>
    <w:p w14:paraId="4909CD35" w14:textId="77777777" w:rsidR="00612FD9" w:rsidRPr="00EA6DDC" w:rsidRDefault="00612FD9" w:rsidP="00612FD9">
      <w:pPr>
        <w:pStyle w:val="Paragraphedeliste"/>
        <w:widowControl/>
        <w:numPr>
          <w:ilvl w:val="0"/>
          <w:numId w:val="16"/>
        </w:numPr>
        <w:autoSpaceDE/>
        <w:autoSpaceDN/>
        <w:spacing w:line="278" w:lineRule="auto"/>
        <w:jc w:val="both"/>
      </w:pPr>
      <w:r w:rsidRPr="00EA6DDC">
        <w:t>Principe de l’effet Raman : Phénomènes de diffusion, diagramme énergétique</w:t>
      </w:r>
    </w:p>
    <w:p w14:paraId="18123B2E" w14:textId="77777777" w:rsidR="00612FD9" w:rsidRPr="00EA6DDC" w:rsidRDefault="00612FD9" w:rsidP="00612FD9">
      <w:pPr>
        <w:pStyle w:val="Paragraphedeliste"/>
        <w:widowControl/>
        <w:numPr>
          <w:ilvl w:val="0"/>
          <w:numId w:val="16"/>
        </w:numPr>
        <w:autoSpaceDE/>
        <w:autoSpaceDN/>
        <w:spacing w:line="278" w:lineRule="auto"/>
        <w:jc w:val="both"/>
      </w:pPr>
      <w:r w:rsidRPr="00EA6DDC">
        <w:t>Règles de sélection et symétrie de vibrations : En spectroscopie Infrarouge, En spectrométrie Raman, Complémentarité Raman-IR, Intensité Raman, Règle d’exclusion mutuelle.</w:t>
      </w:r>
    </w:p>
    <w:p w14:paraId="0E750DC9" w14:textId="77777777" w:rsidR="00612FD9" w:rsidRPr="00EA6DDC" w:rsidRDefault="00612FD9" w:rsidP="00612FD9">
      <w:pPr>
        <w:pStyle w:val="Paragraphedeliste"/>
        <w:widowControl/>
        <w:numPr>
          <w:ilvl w:val="0"/>
          <w:numId w:val="16"/>
        </w:numPr>
        <w:autoSpaceDE/>
        <w:autoSpaceDN/>
        <w:spacing w:line="278" w:lineRule="auto"/>
        <w:jc w:val="both"/>
      </w:pPr>
      <w:r w:rsidRPr="00EA6DDC">
        <w:t>Spectroscopie Raman : Principe, diagramme énergétique, Décalage Raman.</w:t>
      </w:r>
    </w:p>
    <w:p w14:paraId="3B9E82BB" w14:textId="77777777" w:rsidR="00612FD9" w:rsidRPr="00EA6DDC" w:rsidRDefault="00612FD9" w:rsidP="00612FD9">
      <w:pPr>
        <w:pStyle w:val="Paragraphedeliste"/>
        <w:widowControl/>
        <w:numPr>
          <w:ilvl w:val="0"/>
          <w:numId w:val="16"/>
        </w:numPr>
        <w:autoSpaceDE/>
        <w:autoSpaceDN/>
        <w:spacing w:line="278" w:lineRule="auto"/>
        <w:jc w:val="both"/>
      </w:pPr>
      <w:r w:rsidRPr="00EA6DDC">
        <w:t>Types d’effets Raman : Effet Raman classique, Effet Raman de pré-résonance, Effet Raman de résonance.</w:t>
      </w:r>
    </w:p>
    <w:p w14:paraId="4B0A07F0" w14:textId="77777777" w:rsidR="00612FD9" w:rsidRPr="00EA6DDC" w:rsidRDefault="00612FD9" w:rsidP="00612FD9">
      <w:pPr>
        <w:pStyle w:val="Paragraphedeliste"/>
        <w:widowControl/>
        <w:numPr>
          <w:ilvl w:val="0"/>
          <w:numId w:val="16"/>
        </w:numPr>
        <w:autoSpaceDE/>
        <w:autoSpaceDN/>
        <w:spacing w:line="278" w:lineRule="auto"/>
        <w:jc w:val="both"/>
      </w:pPr>
      <w:r w:rsidRPr="00EA6DDC">
        <w:t>Aspect pratique : Source laser, système de collection, Monochromateur, Détecteurs. Spectromètre Raman à transformée de Fourier</w:t>
      </w:r>
    </w:p>
    <w:p w14:paraId="5ADF7161" w14:textId="77777777" w:rsidR="00612FD9" w:rsidRPr="00EA6DDC" w:rsidRDefault="00612FD9" w:rsidP="00612FD9">
      <w:pPr>
        <w:pStyle w:val="Paragraphedeliste"/>
        <w:widowControl/>
        <w:numPr>
          <w:ilvl w:val="0"/>
          <w:numId w:val="16"/>
        </w:numPr>
        <w:autoSpaceDE/>
        <w:autoSpaceDN/>
        <w:spacing w:line="278" w:lineRule="auto"/>
        <w:jc w:val="both"/>
      </w:pPr>
      <w:r w:rsidRPr="00EA6DDC">
        <w:lastRenderedPageBreak/>
        <w:t>Propriétés et limitations.</w:t>
      </w:r>
    </w:p>
    <w:p w14:paraId="490D855B" w14:textId="77777777" w:rsidR="00612FD9" w:rsidRPr="00EA6DDC" w:rsidRDefault="00612FD9" w:rsidP="00612FD9">
      <w:pPr>
        <w:pStyle w:val="Paragraphedeliste"/>
        <w:widowControl/>
        <w:numPr>
          <w:ilvl w:val="0"/>
          <w:numId w:val="16"/>
        </w:numPr>
        <w:autoSpaceDE/>
        <w:autoSpaceDN/>
        <w:spacing w:line="278" w:lineRule="auto"/>
        <w:jc w:val="both"/>
      </w:pPr>
      <w:r w:rsidRPr="00EA6DDC">
        <w:t>Applications.</w:t>
      </w:r>
    </w:p>
    <w:p w14:paraId="26C1DC36" w14:textId="77777777" w:rsidR="00612FD9" w:rsidRPr="00EA6DDC" w:rsidRDefault="00612FD9" w:rsidP="00612FD9">
      <w:pPr>
        <w:jc w:val="both"/>
        <w:rPr>
          <w:b/>
          <w:bCs/>
        </w:rPr>
      </w:pPr>
      <w:r w:rsidRPr="00EA6DDC">
        <w:rPr>
          <w:b/>
          <w:bCs/>
        </w:rPr>
        <w:t xml:space="preserve">Travaux dirigés : </w:t>
      </w:r>
    </w:p>
    <w:p w14:paraId="7629C986" w14:textId="77777777" w:rsidR="00612FD9" w:rsidRPr="00EA6DDC" w:rsidRDefault="00612FD9" w:rsidP="00612FD9">
      <w:pPr>
        <w:pStyle w:val="Paragraphedeliste"/>
        <w:widowControl/>
        <w:numPr>
          <w:ilvl w:val="0"/>
          <w:numId w:val="16"/>
        </w:numPr>
        <w:autoSpaceDE/>
        <w:autoSpaceDN/>
        <w:spacing w:line="278" w:lineRule="auto"/>
        <w:jc w:val="both"/>
      </w:pPr>
      <w:r w:rsidRPr="00EA6DDC">
        <w:t>Caractérisation des effets Raman : Types de raies.</w:t>
      </w:r>
    </w:p>
    <w:p w14:paraId="3C250594" w14:textId="77777777" w:rsidR="00612FD9" w:rsidRPr="00EA6DDC" w:rsidRDefault="00612FD9" w:rsidP="00612FD9">
      <w:pPr>
        <w:pStyle w:val="Paragraphedeliste"/>
        <w:widowControl/>
        <w:numPr>
          <w:ilvl w:val="0"/>
          <w:numId w:val="16"/>
        </w:numPr>
        <w:autoSpaceDE/>
        <w:autoSpaceDN/>
        <w:spacing w:line="278" w:lineRule="auto"/>
        <w:jc w:val="both"/>
      </w:pPr>
      <w:r w:rsidRPr="00EA6DDC">
        <w:t>Couplage des spectres IR-Raman.</w:t>
      </w:r>
    </w:p>
    <w:p w14:paraId="7353C7D1" w14:textId="77777777" w:rsidR="00612FD9" w:rsidRPr="00EA6DDC" w:rsidRDefault="00612FD9" w:rsidP="00612FD9">
      <w:pPr>
        <w:pStyle w:val="Paragraphedeliste"/>
        <w:widowControl/>
        <w:numPr>
          <w:ilvl w:val="0"/>
          <w:numId w:val="16"/>
        </w:numPr>
        <w:autoSpaceDE/>
        <w:autoSpaceDN/>
        <w:spacing w:line="278" w:lineRule="auto"/>
        <w:jc w:val="both"/>
      </w:pPr>
      <w:r w:rsidRPr="00EA6DDC">
        <w:t>Dosage de quelques molécules organiques.</w:t>
      </w:r>
    </w:p>
    <w:p w14:paraId="7025A0F2" w14:textId="77777777" w:rsidR="00612FD9" w:rsidRPr="00EA6DDC" w:rsidRDefault="00AA2DA7" w:rsidP="00612FD9">
      <w:pPr>
        <w:jc w:val="both"/>
      </w:pPr>
      <w:r>
        <w:pict w14:anchorId="2EE55A31">
          <v:rect id="_x0000_i1030" style="width:0;height:1.5pt" o:hralign="center" o:hrstd="t" o:hr="t" fillcolor="#a0a0a0" stroked="f"/>
        </w:pict>
      </w:r>
    </w:p>
    <w:p w14:paraId="6E9C6636" w14:textId="77777777" w:rsidR="00612FD9" w:rsidRPr="00EA6DDC" w:rsidRDefault="00612FD9" w:rsidP="00612FD9">
      <w:pPr>
        <w:jc w:val="both"/>
      </w:pPr>
      <w:r w:rsidRPr="00EA6DDC">
        <w:rPr>
          <w:b/>
          <w:bCs/>
        </w:rPr>
        <w:t>Chapitre 5 :</w:t>
      </w:r>
      <w:r w:rsidRPr="00EA6DDC">
        <w:t xml:space="preserve"> </w:t>
      </w:r>
      <w:r w:rsidRPr="00EA6DDC">
        <w:rPr>
          <w:b/>
          <w:bCs/>
        </w:rPr>
        <w:t>Initiation à l’application de l’IA en spectroscopie</w:t>
      </w:r>
      <w:r w:rsidRPr="00EA6DDC">
        <w:t xml:space="preserve"> </w:t>
      </w:r>
      <w:r w:rsidRPr="00EA6DDC">
        <w:rPr>
          <w:b/>
          <w:bCs/>
        </w:rPr>
        <w:t>(2 semaines)</w:t>
      </w:r>
    </w:p>
    <w:p w14:paraId="010A2107" w14:textId="77777777" w:rsidR="00612FD9" w:rsidRPr="00EA6DDC" w:rsidRDefault="00612FD9" w:rsidP="00612FD9">
      <w:pPr>
        <w:jc w:val="both"/>
        <w:rPr>
          <w:b/>
          <w:bCs/>
        </w:rPr>
      </w:pPr>
      <w:r w:rsidRPr="00EA6DDC">
        <w:rPr>
          <w:b/>
          <w:bCs/>
        </w:rPr>
        <w:t>Cours :</w:t>
      </w:r>
    </w:p>
    <w:p w14:paraId="7CA1C34F" w14:textId="77777777" w:rsidR="00612FD9" w:rsidRPr="00EA6DDC" w:rsidRDefault="00612FD9" w:rsidP="00612FD9">
      <w:pPr>
        <w:pStyle w:val="Paragraphedeliste"/>
        <w:widowControl/>
        <w:numPr>
          <w:ilvl w:val="0"/>
          <w:numId w:val="16"/>
        </w:numPr>
        <w:autoSpaceDE/>
        <w:autoSpaceDN/>
        <w:spacing w:line="278" w:lineRule="auto"/>
        <w:jc w:val="both"/>
      </w:pPr>
      <w:r w:rsidRPr="00EA6DDC">
        <w:t>Notions sur l’IA.</w:t>
      </w:r>
    </w:p>
    <w:p w14:paraId="64CEAFA0" w14:textId="77777777" w:rsidR="00612FD9" w:rsidRPr="00EA6DDC" w:rsidRDefault="00612FD9" w:rsidP="00612FD9">
      <w:pPr>
        <w:pStyle w:val="Paragraphedeliste"/>
        <w:widowControl/>
        <w:numPr>
          <w:ilvl w:val="0"/>
          <w:numId w:val="16"/>
        </w:numPr>
        <w:autoSpaceDE/>
        <w:autoSpaceDN/>
        <w:spacing w:line="278" w:lineRule="auto"/>
        <w:jc w:val="both"/>
      </w:pPr>
      <w:r w:rsidRPr="00EA6DDC">
        <w:t>Intérêts de l’IA en analyse spectrale.</w:t>
      </w:r>
    </w:p>
    <w:p w14:paraId="68347127" w14:textId="77777777" w:rsidR="00612FD9" w:rsidRPr="00EA6DDC" w:rsidRDefault="00612FD9" w:rsidP="00612FD9">
      <w:pPr>
        <w:pStyle w:val="Paragraphedeliste"/>
        <w:widowControl/>
        <w:numPr>
          <w:ilvl w:val="0"/>
          <w:numId w:val="16"/>
        </w:numPr>
        <w:autoSpaceDE/>
        <w:autoSpaceDN/>
        <w:spacing w:line="278" w:lineRule="auto"/>
        <w:jc w:val="both"/>
      </w:pPr>
      <w:r w:rsidRPr="00EA6DDC">
        <w:t>Intégration de l’IA dans les méthodes spectroscopiques d’analyse.</w:t>
      </w:r>
    </w:p>
    <w:p w14:paraId="3EE5D1D0" w14:textId="77777777" w:rsidR="00612FD9" w:rsidRPr="00EA6DDC" w:rsidRDefault="00612FD9" w:rsidP="00612FD9">
      <w:pPr>
        <w:pStyle w:val="Paragraphedeliste"/>
        <w:widowControl/>
        <w:numPr>
          <w:ilvl w:val="0"/>
          <w:numId w:val="16"/>
        </w:numPr>
        <w:autoSpaceDE/>
        <w:autoSpaceDN/>
        <w:spacing w:line="278" w:lineRule="auto"/>
        <w:jc w:val="both"/>
      </w:pPr>
      <w:r w:rsidRPr="00EA6DDC">
        <w:t xml:space="preserve"> Méthodes in silico dans le domaine de la recherche pharmaceutique</w:t>
      </w:r>
    </w:p>
    <w:p w14:paraId="11AF00F1" w14:textId="77777777" w:rsidR="00612FD9" w:rsidRPr="00EA6DDC" w:rsidRDefault="00612FD9" w:rsidP="00612FD9">
      <w:pPr>
        <w:jc w:val="both"/>
        <w:rPr>
          <w:b/>
          <w:bCs/>
        </w:rPr>
      </w:pPr>
      <w:r w:rsidRPr="00EA6DDC">
        <w:rPr>
          <w:b/>
          <w:bCs/>
        </w:rPr>
        <w:t>Travaux dirigés :</w:t>
      </w:r>
    </w:p>
    <w:p w14:paraId="01C3D201" w14:textId="77777777" w:rsidR="00612FD9" w:rsidRDefault="00612FD9" w:rsidP="00612FD9">
      <w:pPr>
        <w:pStyle w:val="Paragraphedeliste"/>
        <w:widowControl/>
        <w:numPr>
          <w:ilvl w:val="0"/>
          <w:numId w:val="16"/>
        </w:numPr>
        <w:autoSpaceDE/>
        <w:autoSpaceDN/>
        <w:spacing w:line="278" w:lineRule="auto"/>
        <w:jc w:val="both"/>
      </w:pPr>
      <w:r w:rsidRPr="00EA6DDC">
        <w:t xml:space="preserve">Effectuer des exercices pour prédire certaines propriétés chimiques, physiques, pharmacologiques des molécules actives. </w:t>
      </w:r>
    </w:p>
    <w:p w14:paraId="21F2F261" w14:textId="35BD5321" w:rsidR="00612FD9" w:rsidRDefault="00612FD9" w:rsidP="00612FD9">
      <w:pPr>
        <w:spacing w:line="276" w:lineRule="auto"/>
        <w:ind w:left="720"/>
      </w:pPr>
      <w:bookmarkStart w:id="3" w:name="_Hlk195108737"/>
    </w:p>
    <w:p w14:paraId="00492E83" w14:textId="77777777" w:rsidR="00612FD9" w:rsidRPr="00CC392E" w:rsidRDefault="00AA2DA7" w:rsidP="00612FD9">
      <w:pPr>
        <w:spacing w:line="276" w:lineRule="auto"/>
      </w:pPr>
      <w:r>
        <w:pict w14:anchorId="2FC1D508">
          <v:rect id="_x0000_i1031" style="width:0;height:1.5pt" o:hralign="center" o:hrstd="t" o:hr="t" fillcolor="#a0a0a0" stroked="f"/>
        </w:pict>
      </w:r>
    </w:p>
    <w:p w14:paraId="1289FEB5" w14:textId="77777777" w:rsidR="00612FD9" w:rsidRPr="00EA6DDC" w:rsidRDefault="00612FD9" w:rsidP="00612FD9">
      <w:pPr>
        <w:rPr>
          <w:b/>
          <w:bCs/>
        </w:rPr>
      </w:pPr>
      <w:r w:rsidRPr="00EA6DDC">
        <w:rPr>
          <w:b/>
          <w:bCs/>
        </w:rPr>
        <w:t>Bibliographie :</w:t>
      </w:r>
    </w:p>
    <w:p w14:paraId="52FD1230" w14:textId="77777777" w:rsidR="00612FD9" w:rsidRPr="00710EF3" w:rsidRDefault="00612FD9" w:rsidP="00612FD9">
      <w:pPr>
        <w:pStyle w:val="Paragraphedeliste"/>
        <w:widowControl/>
        <w:numPr>
          <w:ilvl w:val="0"/>
          <w:numId w:val="17"/>
        </w:numPr>
        <w:autoSpaceDE/>
        <w:autoSpaceDN/>
        <w:spacing w:line="278" w:lineRule="auto"/>
        <w:contextualSpacing/>
        <w:jc w:val="both"/>
      </w:pPr>
      <w:r w:rsidRPr="00710EF3">
        <w:t xml:space="preserve">M. Hamon, F. Pellerin, M. </w:t>
      </w:r>
      <w:proofErr w:type="spellStart"/>
      <w:r w:rsidRPr="00710EF3">
        <w:t>Guernet</w:t>
      </w:r>
      <w:proofErr w:type="spellEnd"/>
      <w:r w:rsidRPr="00710EF3">
        <w:t xml:space="preserve">, G. </w:t>
      </w:r>
      <w:proofErr w:type="spellStart"/>
      <w:r w:rsidRPr="00710EF3">
        <w:t>Mahuzier</w:t>
      </w:r>
      <w:proofErr w:type="spellEnd"/>
      <w:r w:rsidRPr="00710EF3">
        <w:t xml:space="preserve">, « Chimie analytique, méthodes spectrales et analyse organique », Tome 3, 2ème Edition, Masson (2002). </w:t>
      </w:r>
    </w:p>
    <w:p w14:paraId="51AF98A1" w14:textId="77777777" w:rsidR="00612FD9" w:rsidRPr="00710EF3" w:rsidRDefault="00612FD9" w:rsidP="00612FD9">
      <w:pPr>
        <w:pStyle w:val="Paragraphedeliste"/>
        <w:widowControl/>
        <w:numPr>
          <w:ilvl w:val="0"/>
          <w:numId w:val="17"/>
        </w:numPr>
        <w:autoSpaceDE/>
        <w:autoSpaceDN/>
        <w:spacing w:line="278" w:lineRule="auto"/>
        <w:contextualSpacing/>
        <w:jc w:val="both"/>
      </w:pPr>
      <w:r w:rsidRPr="00710EF3">
        <w:t xml:space="preserve">Lafosse, « Cours de Spectroscopies optiques », Université de Paris Sud-11 (2012). </w:t>
      </w:r>
    </w:p>
    <w:p w14:paraId="587F38B2" w14:textId="77777777" w:rsidR="00612FD9" w:rsidRPr="00710EF3" w:rsidRDefault="00612FD9" w:rsidP="00612FD9">
      <w:pPr>
        <w:pStyle w:val="Paragraphedeliste"/>
        <w:widowControl/>
        <w:numPr>
          <w:ilvl w:val="0"/>
          <w:numId w:val="17"/>
        </w:numPr>
        <w:autoSpaceDE/>
        <w:autoSpaceDN/>
        <w:spacing w:line="278" w:lineRule="auto"/>
        <w:contextualSpacing/>
        <w:jc w:val="both"/>
      </w:pPr>
      <w:r w:rsidRPr="00710EF3">
        <w:t xml:space="preserve">F. </w:t>
      </w:r>
      <w:proofErr w:type="spellStart"/>
      <w:r w:rsidRPr="00710EF3">
        <w:t>Rouessac</w:t>
      </w:r>
      <w:proofErr w:type="spellEnd"/>
      <w:r w:rsidRPr="00710EF3">
        <w:t xml:space="preserve">, A. </w:t>
      </w:r>
      <w:proofErr w:type="spellStart"/>
      <w:r w:rsidRPr="00710EF3">
        <w:t>Rouessac</w:t>
      </w:r>
      <w:proofErr w:type="spellEnd"/>
      <w:r w:rsidRPr="00710EF3">
        <w:t xml:space="preserve">, D. </w:t>
      </w:r>
      <w:proofErr w:type="spellStart"/>
      <w:r w:rsidRPr="00710EF3">
        <w:t>Cruché</w:t>
      </w:r>
      <w:proofErr w:type="spellEnd"/>
      <w:r w:rsidRPr="00710EF3">
        <w:t xml:space="preserve">, « Analyse chimique : Méthodes et techniques instrumentales modernes », 6ème édition, Dunod (2004). </w:t>
      </w:r>
    </w:p>
    <w:p w14:paraId="23AEE732" w14:textId="77777777" w:rsidR="00612FD9" w:rsidRPr="00710EF3" w:rsidRDefault="00612FD9" w:rsidP="00612FD9">
      <w:pPr>
        <w:pStyle w:val="Paragraphedeliste"/>
        <w:widowControl/>
        <w:numPr>
          <w:ilvl w:val="0"/>
          <w:numId w:val="17"/>
        </w:numPr>
        <w:autoSpaceDE/>
        <w:autoSpaceDN/>
        <w:spacing w:line="278" w:lineRule="auto"/>
        <w:contextualSpacing/>
        <w:jc w:val="both"/>
        <w:rPr>
          <w:lang w:val="en-GB"/>
        </w:rPr>
      </w:pPr>
      <w:r w:rsidRPr="00710EF3">
        <w:rPr>
          <w:lang w:val="en-GB"/>
        </w:rPr>
        <w:t xml:space="preserve">D. Harvey, “Modern Analytical Chemistry”, McGraw-Hill Higher Education, (2000). </w:t>
      </w:r>
    </w:p>
    <w:p w14:paraId="07E83D89" w14:textId="77777777" w:rsidR="00612FD9" w:rsidRPr="00710EF3" w:rsidRDefault="00612FD9" w:rsidP="00612FD9">
      <w:pPr>
        <w:pStyle w:val="Paragraphedeliste"/>
        <w:widowControl/>
        <w:numPr>
          <w:ilvl w:val="0"/>
          <w:numId w:val="17"/>
        </w:numPr>
        <w:autoSpaceDE/>
        <w:autoSpaceDN/>
        <w:spacing w:line="278" w:lineRule="auto"/>
        <w:contextualSpacing/>
        <w:jc w:val="both"/>
      </w:pPr>
      <w:r w:rsidRPr="00710EF3">
        <w:t xml:space="preserve">R. M. </w:t>
      </w:r>
      <w:proofErr w:type="spellStart"/>
      <w:r w:rsidRPr="00710EF3">
        <w:t>Silverstein</w:t>
      </w:r>
      <w:proofErr w:type="spellEnd"/>
      <w:r w:rsidRPr="00710EF3">
        <w:t xml:space="preserve">, F. X. Webster, D. J. </w:t>
      </w:r>
      <w:proofErr w:type="spellStart"/>
      <w:r w:rsidRPr="00710EF3">
        <w:t>Kiemle</w:t>
      </w:r>
      <w:proofErr w:type="spellEnd"/>
      <w:r w:rsidRPr="00710EF3">
        <w:t xml:space="preserve">, « Identification spectrométrique de composés organiques », 3ème édition De Boeck Supérieur </w:t>
      </w:r>
      <w:proofErr w:type="spellStart"/>
      <w:r w:rsidRPr="00710EF3">
        <w:t>s.a.</w:t>
      </w:r>
      <w:proofErr w:type="spellEnd"/>
      <w:r w:rsidRPr="00710EF3">
        <w:t xml:space="preserve">, (2016). </w:t>
      </w:r>
    </w:p>
    <w:p w14:paraId="738D7879" w14:textId="77777777" w:rsidR="00612FD9" w:rsidRDefault="00612FD9" w:rsidP="00612FD9">
      <w:pPr>
        <w:pStyle w:val="Paragraphedeliste"/>
        <w:widowControl/>
        <w:numPr>
          <w:ilvl w:val="0"/>
          <w:numId w:val="17"/>
        </w:numPr>
        <w:autoSpaceDE/>
        <w:autoSpaceDN/>
        <w:spacing w:line="278" w:lineRule="auto"/>
        <w:contextualSpacing/>
        <w:jc w:val="both"/>
        <w:rPr>
          <w:lang w:val="en-GB"/>
        </w:rPr>
      </w:pPr>
      <w:r w:rsidRPr="00710EF3">
        <w:rPr>
          <w:lang w:val="en-GB"/>
        </w:rPr>
        <w:t xml:space="preserve">Handbook of Instrumental Techniques for Analytical Chemistry. F. Settle, Edition. Prentice Hall, (1997). </w:t>
      </w:r>
    </w:p>
    <w:bookmarkEnd w:id="3"/>
    <w:p w14:paraId="1553B3A5" w14:textId="77777777" w:rsidR="00612FD9" w:rsidRPr="00710EF3" w:rsidRDefault="00612FD9" w:rsidP="00612FD9">
      <w:pPr>
        <w:jc w:val="both"/>
        <w:rPr>
          <w:lang w:val="en-GB"/>
        </w:rPr>
      </w:pPr>
    </w:p>
    <w:p w14:paraId="1FCD6240" w14:textId="4FA9FB55" w:rsidR="00612FD9" w:rsidRDefault="00612FD9">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6C7EEF37" w14:textId="77777777" w:rsidR="00612FD9" w:rsidRPr="00612FD9" w:rsidRDefault="00612FD9" w:rsidP="00612FD9">
      <w:pPr>
        <w:jc w:val="both"/>
        <w:rPr>
          <w:b/>
          <w:bCs/>
        </w:rPr>
      </w:pPr>
      <w:bookmarkStart w:id="4" w:name="_Hlk193209300"/>
      <w:r w:rsidRPr="00612FD9">
        <w:rPr>
          <w:b/>
          <w:bCs/>
        </w:rPr>
        <w:lastRenderedPageBreak/>
        <w:t>Semestre : 5</w:t>
      </w:r>
    </w:p>
    <w:p w14:paraId="5CAC098A" w14:textId="77777777" w:rsidR="00612FD9" w:rsidRDefault="00612FD9" w:rsidP="00612FD9">
      <w:pPr>
        <w:jc w:val="both"/>
        <w:rPr>
          <w:b/>
          <w:bCs/>
        </w:rPr>
      </w:pPr>
      <w:r w:rsidRPr="00EA6DDC">
        <w:rPr>
          <w:b/>
          <w:bCs/>
        </w:rPr>
        <w:t xml:space="preserve">Unité d’Enseignement Fondamentale </w:t>
      </w:r>
    </w:p>
    <w:p w14:paraId="651DD79D" w14:textId="4EF6D703" w:rsidR="00612FD9" w:rsidRDefault="00612FD9" w:rsidP="00612FD9">
      <w:pPr>
        <w:rPr>
          <w:b/>
          <w:bCs/>
        </w:rPr>
      </w:pPr>
      <w:r w:rsidRPr="00612FD9">
        <w:rPr>
          <w:b/>
          <w:bCs/>
        </w:rPr>
        <w:t xml:space="preserve">Intitulé de la matière : </w:t>
      </w:r>
      <w:r w:rsidRPr="004E3F1E">
        <w:rPr>
          <w:b/>
          <w:bCs/>
        </w:rPr>
        <w:t>Chimie Organique Approfondie I</w:t>
      </w:r>
    </w:p>
    <w:bookmarkEnd w:id="4"/>
    <w:p w14:paraId="7538358C" w14:textId="77777777" w:rsidR="00612FD9" w:rsidRPr="00B16133" w:rsidRDefault="00AA2DA7" w:rsidP="00612FD9">
      <w:r>
        <w:pict w14:anchorId="209E2190">
          <v:rect id="_x0000_i1032" style="width:0;height:1.5pt" o:hralign="center" o:hrstd="t" o:hr="t" fillcolor="#a0a0a0" stroked="f"/>
        </w:pict>
      </w:r>
    </w:p>
    <w:p w14:paraId="086B2630" w14:textId="77777777" w:rsidR="00612FD9" w:rsidRPr="00B16133" w:rsidRDefault="00612FD9" w:rsidP="00612FD9">
      <w:pPr>
        <w:rPr>
          <w:b/>
          <w:bCs/>
        </w:rPr>
      </w:pPr>
      <w:r w:rsidRPr="00B16133">
        <w:rPr>
          <w:b/>
          <w:bCs/>
        </w:rPr>
        <w:t>Prérequis :</w:t>
      </w:r>
    </w:p>
    <w:p w14:paraId="11A4A953" w14:textId="77777777" w:rsidR="00612FD9" w:rsidRPr="004B7D0E" w:rsidRDefault="00612FD9" w:rsidP="00612FD9">
      <w:pPr>
        <w:spacing w:before="100" w:beforeAutospacing="1" w:after="100" w:afterAutospacing="1"/>
      </w:pPr>
      <w:r w:rsidRPr="00B16133">
        <w:t xml:space="preserve">Cette unité d'enseignement s'adresse </w:t>
      </w:r>
      <w:r>
        <w:t xml:space="preserve">aussi bien, </w:t>
      </w:r>
      <w:r w:rsidRPr="00B16133">
        <w:t xml:space="preserve">aux étudiants </w:t>
      </w:r>
      <w:r>
        <w:t>en</w:t>
      </w:r>
      <w:r w:rsidRPr="00B16133">
        <w:t xml:space="preserve"> Licence </w:t>
      </w:r>
      <w:r>
        <w:t>de</w:t>
      </w:r>
      <w:r w:rsidRPr="00B16133">
        <w:t xml:space="preserve"> </w:t>
      </w:r>
      <w:r>
        <w:t xml:space="preserve">chimie (toute discipline confondue) et en </w:t>
      </w:r>
      <w:r w:rsidRPr="004B7D0E">
        <w:t>sciences de l’ingénieur.</w:t>
      </w:r>
      <w:r>
        <w:t xml:space="preserve"> Des notions de chimie organique de base sont requises</w:t>
      </w:r>
      <w:r w:rsidRPr="00B16133">
        <w:t xml:space="preserve">. </w:t>
      </w:r>
    </w:p>
    <w:p w14:paraId="75009D3B" w14:textId="77777777" w:rsidR="00612FD9" w:rsidRPr="00B16133" w:rsidRDefault="00AA2DA7" w:rsidP="00612FD9">
      <w:bookmarkStart w:id="5" w:name="_Hlk196627260"/>
      <w:r>
        <w:pict w14:anchorId="6D7A6827">
          <v:rect id="_x0000_i1033" style="width:0;height:1.5pt" o:hralign="center" o:hrstd="t" o:hr="t" fillcolor="#a0a0a0" stroked="f"/>
        </w:pict>
      </w:r>
      <w:bookmarkEnd w:id="5"/>
    </w:p>
    <w:p w14:paraId="339CD699" w14:textId="77777777" w:rsidR="00612FD9" w:rsidRDefault="00612FD9" w:rsidP="00612FD9">
      <w:pPr>
        <w:rPr>
          <w:b/>
          <w:bCs/>
        </w:rPr>
      </w:pPr>
      <w:r w:rsidRPr="00B16133">
        <w:rPr>
          <w:b/>
          <w:bCs/>
        </w:rPr>
        <w:t>Objectifs pédagogiques :</w:t>
      </w:r>
    </w:p>
    <w:p w14:paraId="22E1704B" w14:textId="77777777" w:rsidR="00612FD9" w:rsidRPr="00B16133" w:rsidRDefault="00612FD9" w:rsidP="00612FD9">
      <w:pPr>
        <w:rPr>
          <w:b/>
          <w:bCs/>
        </w:rPr>
      </w:pPr>
    </w:p>
    <w:p w14:paraId="3D9DB660" w14:textId="77777777" w:rsidR="00612FD9" w:rsidRPr="0096786D" w:rsidRDefault="00612FD9" w:rsidP="00612FD9">
      <w:pPr>
        <w:rPr>
          <w:rFonts w:cstheme="minorHAnsi"/>
          <w:color w:val="000000" w:themeColor="text1"/>
        </w:rPr>
      </w:pPr>
      <w:r w:rsidRPr="0096786D">
        <w:rPr>
          <w:rFonts w:cstheme="minorHAnsi"/>
          <w:color w:val="000000" w:themeColor="text1"/>
        </w:rPr>
        <w:t xml:space="preserve">À l’issue de cette unité, les étudiants </w:t>
      </w:r>
      <w:r>
        <w:rPr>
          <w:rFonts w:cstheme="minorHAnsi"/>
          <w:color w:val="000000" w:themeColor="text1"/>
        </w:rPr>
        <w:t>seront capables de</w:t>
      </w:r>
      <w:r w:rsidRPr="0096786D">
        <w:rPr>
          <w:rFonts w:cstheme="minorHAnsi"/>
          <w:color w:val="000000" w:themeColor="text1"/>
        </w:rPr>
        <w:t xml:space="preserve"> :</w:t>
      </w:r>
    </w:p>
    <w:p w14:paraId="666A6580" w14:textId="77777777" w:rsidR="00612FD9" w:rsidRDefault="00612FD9" w:rsidP="00612FD9">
      <w:pPr>
        <w:pStyle w:val="Paragraphedeliste"/>
        <w:widowControl/>
        <w:numPr>
          <w:ilvl w:val="0"/>
          <w:numId w:val="24"/>
        </w:numPr>
        <w:autoSpaceDE/>
        <w:autoSpaceDN/>
        <w:spacing w:line="259" w:lineRule="auto"/>
        <w:contextualSpacing/>
        <w:rPr>
          <w:rFonts w:cstheme="minorHAnsi"/>
          <w:color w:val="000000" w:themeColor="text1"/>
          <w:shd w:val="clear" w:color="auto" w:fill="FFFFFF"/>
        </w:rPr>
      </w:pPr>
      <w:r w:rsidRPr="008538A2">
        <w:rPr>
          <w:rFonts w:cstheme="minorHAnsi"/>
          <w:color w:val="000000" w:themeColor="text1"/>
          <w:shd w:val="clear" w:color="auto" w:fill="FFFFFF"/>
        </w:rPr>
        <w:t xml:space="preserve">Analyser la réactivité des molécules organiques </w:t>
      </w:r>
    </w:p>
    <w:p w14:paraId="1AC4DD88" w14:textId="77777777" w:rsidR="00612FD9" w:rsidRDefault="00612FD9" w:rsidP="00612FD9">
      <w:pPr>
        <w:pStyle w:val="Paragraphedeliste"/>
        <w:widowControl/>
        <w:numPr>
          <w:ilvl w:val="0"/>
          <w:numId w:val="24"/>
        </w:numPr>
        <w:autoSpaceDE/>
        <w:autoSpaceDN/>
        <w:spacing w:line="259" w:lineRule="auto"/>
        <w:contextualSpacing/>
        <w:rPr>
          <w:rFonts w:cstheme="minorHAnsi"/>
          <w:color w:val="000000" w:themeColor="text1"/>
          <w:shd w:val="clear" w:color="auto" w:fill="FFFFFF"/>
        </w:rPr>
      </w:pPr>
      <w:r w:rsidRPr="008538A2">
        <w:rPr>
          <w:rFonts w:cstheme="minorHAnsi"/>
          <w:color w:val="000000" w:themeColor="text1"/>
          <w:shd w:val="clear" w:color="auto" w:fill="FFFFFF"/>
        </w:rPr>
        <w:t>Utiliser les effets électroniques (inductifs, mésomères)</w:t>
      </w:r>
    </w:p>
    <w:p w14:paraId="0D7371D1" w14:textId="77777777" w:rsidR="00612FD9" w:rsidRDefault="00612FD9" w:rsidP="00612FD9">
      <w:pPr>
        <w:pStyle w:val="Paragraphedeliste"/>
        <w:widowControl/>
        <w:numPr>
          <w:ilvl w:val="0"/>
          <w:numId w:val="24"/>
        </w:numPr>
        <w:autoSpaceDE/>
        <w:autoSpaceDN/>
        <w:spacing w:line="259" w:lineRule="auto"/>
        <w:contextualSpacing/>
        <w:rPr>
          <w:rFonts w:cstheme="minorHAnsi"/>
          <w:color w:val="000000" w:themeColor="text1"/>
          <w:shd w:val="clear" w:color="auto" w:fill="FFFFFF"/>
        </w:rPr>
      </w:pPr>
      <w:r w:rsidRPr="008538A2">
        <w:rPr>
          <w:rFonts w:cstheme="minorHAnsi"/>
          <w:color w:val="000000" w:themeColor="text1"/>
          <w:shd w:val="clear" w:color="auto" w:fill="FFFFFF"/>
        </w:rPr>
        <w:t>Prévoir les sites réactifs dans une molécule</w:t>
      </w:r>
    </w:p>
    <w:p w14:paraId="20E21660" w14:textId="77777777" w:rsidR="00612FD9" w:rsidRDefault="00612FD9" w:rsidP="00612FD9">
      <w:pPr>
        <w:pStyle w:val="Paragraphedeliste"/>
        <w:widowControl/>
        <w:numPr>
          <w:ilvl w:val="0"/>
          <w:numId w:val="24"/>
        </w:numPr>
        <w:autoSpaceDE/>
        <w:autoSpaceDN/>
        <w:spacing w:line="259" w:lineRule="auto"/>
        <w:contextualSpacing/>
        <w:rPr>
          <w:rFonts w:cstheme="minorHAnsi"/>
          <w:color w:val="000000" w:themeColor="text1"/>
          <w:shd w:val="clear" w:color="auto" w:fill="FFFFFF"/>
        </w:rPr>
      </w:pPr>
      <w:r w:rsidRPr="008538A2">
        <w:rPr>
          <w:rFonts w:cstheme="minorHAnsi"/>
          <w:color w:val="000000" w:themeColor="text1"/>
          <w:shd w:val="clear" w:color="auto" w:fill="FFFFFF"/>
        </w:rPr>
        <w:t>Maîtriser les grands types de mécanismes réactionnels avancés</w:t>
      </w:r>
    </w:p>
    <w:p w14:paraId="1C81243D" w14:textId="77777777" w:rsidR="00612FD9" w:rsidRPr="008538A2" w:rsidRDefault="00612FD9" w:rsidP="00612FD9">
      <w:pPr>
        <w:pStyle w:val="Paragraphedeliste"/>
        <w:widowControl/>
        <w:numPr>
          <w:ilvl w:val="0"/>
          <w:numId w:val="24"/>
        </w:numPr>
        <w:autoSpaceDE/>
        <w:autoSpaceDN/>
        <w:spacing w:line="259" w:lineRule="auto"/>
        <w:contextualSpacing/>
        <w:rPr>
          <w:rFonts w:cstheme="minorHAnsi"/>
          <w:color w:val="000000" w:themeColor="text1"/>
          <w:shd w:val="clear" w:color="auto" w:fill="FFFFFF"/>
        </w:rPr>
      </w:pPr>
      <w:r w:rsidRPr="008538A2">
        <w:rPr>
          <w:rFonts w:cstheme="minorHAnsi"/>
          <w:color w:val="000000" w:themeColor="text1"/>
          <w:shd w:val="clear" w:color="auto" w:fill="FFFFFF"/>
        </w:rPr>
        <w:t>Expliquer les principales propriétés physiques et chimiques des composés aromatiques</w:t>
      </w:r>
    </w:p>
    <w:p w14:paraId="2157F6F4" w14:textId="77777777" w:rsidR="00612FD9" w:rsidRPr="008538A2" w:rsidRDefault="00612FD9" w:rsidP="00612FD9">
      <w:pPr>
        <w:pStyle w:val="Paragraphedeliste"/>
        <w:widowControl/>
        <w:numPr>
          <w:ilvl w:val="0"/>
          <w:numId w:val="24"/>
        </w:numPr>
        <w:autoSpaceDE/>
        <w:autoSpaceDN/>
        <w:spacing w:line="259" w:lineRule="auto"/>
        <w:contextualSpacing/>
        <w:rPr>
          <w:rFonts w:cstheme="minorHAnsi"/>
          <w:color w:val="000000" w:themeColor="text1"/>
          <w:shd w:val="clear" w:color="auto" w:fill="FFFFFF"/>
        </w:rPr>
      </w:pPr>
      <w:r w:rsidRPr="008538A2">
        <w:rPr>
          <w:rFonts w:cstheme="minorHAnsi"/>
          <w:color w:val="000000" w:themeColor="text1"/>
          <w:shd w:val="clear" w:color="auto" w:fill="FFFFFF"/>
        </w:rPr>
        <w:t>Comprendre la stabilité chimique du benzène</w:t>
      </w:r>
    </w:p>
    <w:p w14:paraId="46A9AA5C" w14:textId="77777777" w:rsidR="00612FD9" w:rsidRPr="008538A2" w:rsidRDefault="00612FD9" w:rsidP="00612FD9">
      <w:pPr>
        <w:pStyle w:val="Paragraphedeliste"/>
        <w:widowControl/>
        <w:numPr>
          <w:ilvl w:val="0"/>
          <w:numId w:val="24"/>
        </w:numPr>
        <w:autoSpaceDE/>
        <w:autoSpaceDN/>
        <w:spacing w:line="259" w:lineRule="auto"/>
        <w:contextualSpacing/>
        <w:rPr>
          <w:rFonts w:cstheme="minorHAnsi"/>
          <w:color w:val="000000" w:themeColor="text1"/>
          <w:shd w:val="clear" w:color="auto" w:fill="FFFFFF"/>
        </w:rPr>
      </w:pPr>
      <w:r w:rsidRPr="008538A2">
        <w:rPr>
          <w:rFonts w:cstheme="minorHAnsi"/>
          <w:color w:val="000000" w:themeColor="text1"/>
          <w:shd w:val="clear" w:color="auto" w:fill="FFFFFF"/>
        </w:rPr>
        <w:t>Décrire les propriétés physiques générales</w:t>
      </w:r>
      <w:r>
        <w:rPr>
          <w:rFonts w:cstheme="minorHAnsi"/>
          <w:color w:val="000000" w:themeColor="text1"/>
          <w:shd w:val="clear" w:color="auto" w:fill="FFFFFF"/>
        </w:rPr>
        <w:t xml:space="preserve"> des benzéniques et des hétérocycles </w:t>
      </w:r>
      <w:r w:rsidRPr="008538A2">
        <w:rPr>
          <w:rFonts w:cstheme="minorHAnsi"/>
          <w:color w:val="000000" w:themeColor="text1"/>
          <w:shd w:val="clear" w:color="auto" w:fill="FFFFFF"/>
        </w:rPr>
        <w:t>(solubilité, point d’ébullition…)</w:t>
      </w:r>
    </w:p>
    <w:p w14:paraId="75F95C57" w14:textId="77777777" w:rsidR="00612FD9" w:rsidRPr="008538A2" w:rsidRDefault="00612FD9" w:rsidP="00612FD9">
      <w:pPr>
        <w:pStyle w:val="Paragraphedeliste"/>
        <w:widowControl/>
        <w:numPr>
          <w:ilvl w:val="0"/>
          <w:numId w:val="24"/>
        </w:numPr>
        <w:autoSpaceDE/>
        <w:autoSpaceDN/>
        <w:spacing w:line="259" w:lineRule="auto"/>
        <w:contextualSpacing/>
        <w:rPr>
          <w:rFonts w:cstheme="minorHAnsi"/>
          <w:color w:val="000000" w:themeColor="text1"/>
          <w:shd w:val="clear" w:color="auto" w:fill="FFFFFF"/>
        </w:rPr>
      </w:pPr>
      <w:r w:rsidRPr="008538A2">
        <w:rPr>
          <w:rFonts w:cstheme="minorHAnsi"/>
          <w:color w:val="000000" w:themeColor="text1"/>
          <w:shd w:val="clear" w:color="auto" w:fill="FFFFFF"/>
        </w:rPr>
        <w:t>Analyser les mécanismes de substitution électrophile aromatique (SEA)</w:t>
      </w:r>
    </w:p>
    <w:p w14:paraId="7A587C66" w14:textId="77777777" w:rsidR="00612FD9" w:rsidRDefault="00612FD9" w:rsidP="00612FD9">
      <w:pPr>
        <w:pStyle w:val="Paragraphedeliste"/>
        <w:widowControl/>
        <w:numPr>
          <w:ilvl w:val="0"/>
          <w:numId w:val="24"/>
        </w:numPr>
        <w:autoSpaceDE/>
        <w:autoSpaceDN/>
        <w:spacing w:line="259" w:lineRule="auto"/>
        <w:contextualSpacing/>
        <w:rPr>
          <w:rFonts w:cstheme="minorHAnsi"/>
          <w:color w:val="000000" w:themeColor="text1"/>
          <w:shd w:val="clear" w:color="auto" w:fill="FFFFFF"/>
        </w:rPr>
      </w:pPr>
      <w:r>
        <w:rPr>
          <w:rFonts w:cstheme="minorHAnsi"/>
          <w:color w:val="000000" w:themeColor="text1"/>
          <w:shd w:val="clear" w:color="auto" w:fill="FFFFFF"/>
        </w:rPr>
        <w:t xml:space="preserve">Décrire et prévoir la réactivité des composés hétérocycliques </w:t>
      </w:r>
    </w:p>
    <w:p w14:paraId="2FA94C91" w14:textId="77777777" w:rsidR="00612FD9" w:rsidRPr="00B16133" w:rsidRDefault="00AA2DA7" w:rsidP="00612FD9">
      <w:r>
        <w:pict w14:anchorId="0BFA8E04">
          <v:rect id="_x0000_i1034" style="width:0;height:1.5pt" o:hralign="center" o:hrstd="t" o:hr="t" fillcolor="#a0a0a0" stroked="f"/>
        </w:pict>
      </w:r>
    </w:p>
    <w:p w14:paraId="0CEB25BB" w14:textId="77777777" w:rsidR="00612FD9" w:rsidRPr="00B16133" w:rsidRDefault="00612FD9" w:rsidP="00612FD9">
      <w:pPr>
        <w:rPr>
          <w:b/>
          <w:bCs/>
        </w:rPr>
      </w:pPr>
      <w:r w:rsidRPr="00B16133">
        <w:rPr>
          <w:b/>
          <w:bCs/>
        </w:rPr>
        <w:t>Programme détaillé</w:t>
      </w:r>
    </w:p>
    <w:p w14:paraId="34131C40" w14:textId="77777777" w:rsidR="00612FD9" w:rsidRPr="00B16133" w:rsidRDefault="00612FD9" w:rsidP="00612FD9">
      <w:pPr>
        <w:rPr>
          <w:b/>
          <w:bCs/>
        </w:rPr>
      </w:pPr>
      <w:r w:rsidRPr="00B16133">
        <w:rPr>
          <w:b/>
          <w:bCs/>
        </w:rPr>
        <w:t xml:space="preserve">Chapitre 1 : </w:t>
      </w:r>
      <w:r>
        <w:rPr>
          <w:b/>
          <w:bCs/>
        </w:rPr>
        <w:t xml:space="preserve">Rappels des notions de base en chimie organique </w:t>
      </w:r>
      <w:r w:rsidRPr="00B16133">
        <w:rPr>
          <w:b/>
          <w:bCs/>
        </w:rPr>
        <w:t>(Semaines 1-</w:t>
      </w:r>
      <w:r>
        <w:rPr>
          <w:b/>
          <w:bCs/>
        </w:rPr>
        <w:t>2</w:t>
      </w:r>
      <w:r w:rsidRPr="00B16133">
        <w:rPr>
          <w:b/>
          <w:bCs/>
        </w:rPr>
        <w:t>)</w:t>
      </w:r>
    </w:p>
    <w:p w14:paraId="268B30FB" w14:textId="77777777" w:rsidR="00612FD9" w:rsidRDefault="00612FD9" w:rsidP="00612FD9">
      <w:pPr>
        <w:rPr>
          <w:b/>
          <w:bCs/>
        </w:rPr>
      </w:pPr>
      <w:r w:rsidRPr="00B16133">
        <w:rPr>
          <w:b/>
          <w:bCs/>
        </w:rPr>
        <w:t>Cours :</w:t>
      </w:r>
    </w:p>
    <w:p w14:paraId="44E2E154" w14:textId="77777777" w:rsidR="00612FD9" w:rsidRDefault="00612FD9" w:rsidP="00612FD9">
      <w:pPr>
        <w:pStyle w:val="Paragraphedeliste"/>
        <w:widowControl/>
        <w:numPr>
          <w:ilvl w:val="0"/>
          <w:numId w:val="22"/>
        </w:numPr>
        <w:autoSpaceDE/>
        <w:autoSpaceDN/>
        <w:spacing w:line="259" w:lineRule="auto"/>
        <w:contextualSpacing/>
      </w:pPr>
      <w:r>
        <w:t xml:space="preserve">Notions de base sur la nomenclature des composés organiques </w:t>
      </w:r>
    </w:p>
    <w:p w14:paraId="4EEB2CAE" w14:textId="77777777" w:rsidR="00612FD9" w:rsidRDefault="00612FD9" w:rsidP="00612FD9">
      <w:pPr>
        <w:pStyle w:val="Paragraphedeliste"/>
        <w:widowControl/>
        <w:numPr>
          <w:ilvl w:val="0"/>
          <w:numId w:val="22"/>
        </w:numPr>
        <w:autoSpaceDE/>
        <w:autoSpaceDN/>
        <w:spacing w:line="259" w:lineRule="auto"/>
        <w:contextualSpacing/>
      </w:pPr>
      <w:r>
        <w:t>Rappels sur les différentes fonctions principales en chimie organique ainsi que leur réactivité</w:t>
      </w:r>
    </w:p>
    <w:p w14:paraId="2F1DEEE5" w14:textId="77777777" w:rsidR="00612FD9" w:rsidRDefault="00612FD9" w:rsidP="00612FD9">
      <w:pPr>
        <w:pStyle w:val="Paragraphedeliste"/>
        <w:widowControl/>
        <w:numPr>
          <w:ilvl w:val="0"/>
          <w:numId w:val="22"/>
        </w:numPr>
        <w:autoSpaceDE/>
        <w:autoSpaceDN/>
        <w:spacing w:line="259" w:lineRule="auto"/>
        <w:contextualSpacing/>
      </w:pPr>
      <w:r>
        <w:t>Quelques mécanismes réactionnels (Addition, substitution et élimination)</w:t>
      </w:r>
    </w:p>
    <w:p w14:paraId="2486648E" w14:textId="77777777" w:rsidR="00612FD9" w:rsidRPr="00B16133" w:rsidRDefault="00612FD9" w:rsidP="00612FD9">
      <w:r w:rsidRPr="00B16133">
        <w:rPr>
          <w:b/>
          <w:bCs/>
        </w:rPr>
        <w:t xml:space="preserve">Travaux </w:t>
      </w:r>
      <w:proofErr w:type="gramStart"/>
      <w:r w:rsidRPr="00B16133">
        <w:rPr>
          <w:b/>
          <w:bCs/>
        </w:rPr>
        <w:t>Dirigés:</w:t>
      </w:r>
      <w:proofErr w:type="gramEnd"/>
    </w:p>
    <w:p w14:paraId="52CC60AB" w14:textId="77777777" w:rsidR="00612FD9" w:rsidRPr="00B16133" w:rsidRDefault="00612FD9" w:rsidP="00612FD9">
      <w:r>
        <w:t> </w:t>
      </w:r>
    </w:p>
    <w:p w14:paraId="05A56C19" w14:textId="77777777" w:rsidR="00612FD9" w:rsidRDefault="00612FD9" w:rsidP="00612FD9">
      <w:pPr>
        <w:pStyle w:val="Paragraphedeliste"/>
        <w:widowControl/>
        <w:numPr>
          <w:ilvl w:val="0"/>
          <w:numId w:val="21"/>
        </w:numPr>
        <w:autoSpaceDE/>
        <w:autoSpaceDN/>
        <w:spacing w:line="259" w:lineRule="auto"/>
        <w:contextualSpacing/>
      </w:pPr>
      <w:r w:rsidRPr="001F69BD">
        <w:t xml:space="preserve">Exercices sur </w:t>
      </w:r>
      <w:r>
        <w:t xml:space="preserve">La nomenclature de diverses familles de composés : Alcanes, alcènes, ……. </w:t>
      </w:r>
      <w:proofErr w:type="gramStart"/>
      <w:r>
        <w:t>amines</w:t>
      </w:r>
      <w:proofErr w:type="gramEnd"/>
      <w:r>
        <w:t>, amides, etc.</w:t>
      </w:r>
    </w:p>
    <w:p w14:paraId="3630A4BE" w14:textId="77777777" w:rsidR="00612FD9" w:rsidRDefault="00612FD9" w:rsidP="00612FD9">
      <w:pPr>
        <w:pStyle w:val="Paragraphedeliste"/>
        <w:widowControl/>
        <w:numPr>
          <w:ilvl w:val="0"/>
          <w:numId w:val="21"/>
        </w:numPr>
        <w:autoSpaceDE/>
        <w:autoSpaceDN/>
        <w:spacing w:line="259" w:lineRule="auto"/>
        <w:contextualSpacing/>
      </w:pPr>
      <w:r w:rsidRPr="001F69BD">
        <w:t xml:space="preserve">Exercices sur </w:t>
      </w:r>
      <w:r>
        <w:t>Les fonctions en chimie organique.</w:t>
      </w:r>
    </w:p>
    <w:p w14:paraId="032CE691" w14:textId="77777777" w:rsidR="00612FD9" w:rsidRPr="00B16133" w:rsidRDefault="00612FD9" w:rsidP="00612FD9">
      <w:pPr>
        <w:pStyle w:val="Paragraphedeliste"/>
        <w:widowControl/>
        <w:numPr>
          <w:ilvl w:val="0"/>
          <w:numId w:val="21"/>
        </w:numPr>
        <w:autoSpaceDE/>
        <w:autoSpaceDN/>
        <w:spacing w:line="259" w:lineRule="auto"/>
        <w:contextualSpacing/>
      </w:pPr>
      <w:r w:rsidRPr="001F69BD">
        <w:t xml:space="preserve">Exercices sur </w:t>
      </w:r>
      <w:r>
        <w:t xml:space="preserve">Intermédiaires (Nucléophiles, électrophiles, …) et mécanismes réactionnels.  </w:t>
      </w:r>
    </w:p>
    <w:p w14:paraId="6C95FE79" w14:textId="77777777" w:rsidR="00612FD9" w:rsidRPr="00B16133" w:rsidRDefault="00AA2DA7" w:rsidP="00612FD9">
      <w:r>
        <w:pict w14:anchorId="2626EE05">
          <v:rect id="_x0000_i1035" style="width:0;height:1.5pt" o:hralign="center" o:hrstd="t" o:hr="t" fillcolor="#a0a0a0" stroked="f"/>
        </w:pict>
      </w:r>
    </w:p>
    <w:p w14:paraId="515051D5" w14:textId="77777777" w:rsidR="00612FD9" w:rsidRPr="0029553A" w:rsidRDefault="00612FD9" w:rsidP="00612FD9">
      <w:pPr>
        <w:adjustRightInd w:val="0"/>
        <w:rPr>
          <w:b/>
          <w:bCs/>
        </w:rPr>
      </w:pPr>
      <w:r w:rsidRPr="00B16133">
        <w:rPr>
          <w:b/>
          <w:bCs/>
        </w:rPr>
        <w:t xml:space="preserve">Chapitre 2 : </w:t>
      </w:r>
      <w:r w:rsidRPr="0029553A">
        <w:rPr>
          <w:b/>
          <w:bCs/>
        </w:rPr>
        <w:t xml:space="preserve">La chimie des composés aromatiques </w:t>
      </w:r>
      <w:r w:rsidRPr="00B16133">
        <w:rPr>
          <w:b/>
          <w:bCs/>
        </w:rPr>
        <w:t xml:space="preserve">(Semaines </w:t>
      </w:r>
      <w:r>
        <w:rPr>
          <w:b/>
          <w:bCs/>
        </w:rPr>
        <w:t>3</w:t>
      </w:r>
      <w:r w:rsidRPr="00B16133">
        <w:rPr>
          <w:b/>
          <w:bCs/>
        </w:rPr>
        <w:t>-</w:t>
      </w:r>
      <w:r>
        <w:rPr>
          <w:b/>
          <w:bCs/>
        </w:rPr>
        <w:t>8</w:t>
      </w:r>
      <w:r w:rsidRPr="00B16133">
        <w:rPr>
          <w:b/>
          <w:bCs/>
        </w:rPr>
        <w:t>)</w:t>
      </w:r>
    </w:p>
    <w:p w14:paraId="33EECEF2" w14:textId="77777777" w:rsidR="00612FD9" w:rsidRPr="00740D1A" w:rsidRDefault="00612FD9" w:rsidP="00612FD9">
      <w:pPr>
        <w:rPr>
          <w:b/>
          <w:bCs/>
        </w:rPr>
      </w:pPr>
      <w:r w:rsidRPr="00B16133">
        <w:rPr>
          <w:b/>
          <w:bCs/>
        </w:rPr>
        <w:t xml:space="preserve"> Cours :</w:t>
      </w:r>
    </w:p>
    <w:p w14:paraId="6B85EC68" w14:textId="77777777" w:rsidR="00612FD9" w:rsidRDefault="00612FD9" w:rsidP="00612FD9">
      <w:pPr>
        <w:numPr>
          <w:ilvl w:val="0"/>
          <w:numId w:val="19"/>
        </w:numPr>
        <w:spacing w:line="259" w:lineRule="auto"/>
      </w:pPr>
      <w:r>
        <w:t>Généralités sur les composés aromatiques</w:t>
      </w:r>
    </w:p>
    <w:p w14:paraId="0BCB5176" w14:textId="77777777" w:rsidR="00612FD9" w:rsidRDefault="00612FD9" w:rsidP="00612FD9">
      <w:pPr>
        <w:numPr>
          <w:ilvl w:val="0"/>
          <w:numId w:val="19"/>
        </w:numPr>
        <w:spacing w:line="259" w:lineRule="auto"/>
      </w:pPr>
      <w:r>
        <w:t>Structure des composés aromatiques</w:t>
      </w:r>
    </w:p>
    <w:p w14:paraId="1200E321" w14:textId="77777777" w:rsidR="00612FD9" w:rsidRDefault="00612FD9" w:rsidP="00612FD9">
      <w:pPr>
        <w:numPr>
          <w:ilvl w:val="0"/>
          <w:numId w:val="19"/>
        </w:numPr>
        <w:spacing w:line="259" w:lineRule="auto"/>
      </w:pPr>
      <w:r>
        <w:t>Structure du benzène</w:t>
      </w:r>
    </w:p>
    <w:p w14:paraId="47161280" w14:textId="77777777" w:rsidR="00612FD9" w:rsidRDefault="00612FD9" w:rsidP="00612FD9">
      <w:pPr>
        <w:numPr>
          <w:ilvl w:val="0"/>
          <w:numId w:val="19"/>
        </w:numPr>
        <w:spacing w:line="259" w:lineRule="auto"/>
      </w:pPr>
      <w:r>
        <w:t>Critères d’aromaticité</w:t>
      </w:r>
    </w:p>
    <w:p w14:paraId="34D0841B" w14:textId="77777777" w:rsidR="00612FD9" w:rsidRDefault="00612FD9" w:rsidP="00612FD9">
      <w:pPr>
        <w:numPr>
          <w:ilvl w:val="0"/>
          <w:numId w:val="19"/>
        </w:numPr>
        <w:spacing w:line="259" w:lineRule="auto"/>
      </w:pPr>
      <w:r>
        <w:lastRenderedPageBreak/>
        <w:t xml:space="preserve">Comparaison : aromatique vs non-aromatique vs </w:t>
      </w:r>
      <w:proofErr w:type="spellStart"/>
      <w:r>
        <w:t>anti-aromatique</w:t>
      </w:r>
      <w:proofErr w:type="spellEnd"/>
    </w:p>
    <w:p w14:paraId="3E68BDDA" w14:textId="77777777" w:rsidR="00612FD9" w:rsidRDefault="00612FD9" w:rsidP="00612FD9">
      <w:pPr>
        <w:numPr>
          <w:ilvl w:val="0"/>
          <w:numId w:val="19"/>
        </w:numPr>
        <w:spacing w:line="259" w:lineRule="auto"/>
      </w:pPr>
      <w:r>
        <w:t>Nomenclature des produits benzéniques</w:t>
      </w:r>
    </w:p>
    <w:p w14:paraId="534816F5" w14:textId="77777777" w:rsidR="00612FD9" w:rsidRPr="00740D1A" w:rsidRDefault="00612FD9" w:rsidP="00612FD9">
      <w:pPr>
        <w:numPr>
          <w:ilvl w:val="0"/>
          <w:numId w:val="19"/>
        </w:numPr>
        <w:spacing w:line="259" w:lineRule="auto"/>
      </w:pPr>
      <w:r>
        <w:t xml:space="preserve">Réactivité du benzène :  substitution électrophiles et nucléophiles sur le benzène </w:t>
      </w:r>
    </w:p>
    <w:p w14:paraId="0FA588C7" w14:textId="77777777" w:rsidR="00612FD9" w:rsidRDefault="00612FD9" w:rsidP="00612FD9">
      <w:pPr>
        <w:numPr>
          <w:ilvl w:val="0"/>
          <w:numId w:val="19"/>
        </w:numPr>
        <w:spacing w:line="259" w:lineRule="auto"/>
      </w:pPr>
      <w:r>
        <w:t>Etude du phénol et des quinones</w:t>
      </w:r>
    </w:p>
    <w:p w14:paraId="5C7CF09D" w14:textId="77777777" w:rsidR="00612FD9" w:rsidRDefault="00612FD9" w:rsidP="00612FD9">
      <w:pPr>
        <w:numPr>
          <w:ilvl w:val="0"/>
          <w:numId w:val="19"/>
        </w:numPr>
        <w:spacing w:line="259" w:lineRule="auto"/>
      </w:pPr>
      <w:r>
        <w:t xml:space="preserve">Etude du benzaldéhyde </w:t>
      </w:r>
    </w:p>
    <w:p w14:paraId="4027AB53" w14:textId="77777777" w:rsidR="00612FD9" w:rsidRDefault="00612FD9" w:rsidP="00612FD9">
      <w:pPr>
        <w:numPr>
          <w:ilvl w:val="0"/>
          <w:numId w:val="19"/>
        </w:numPr>
        <w:spacing w:line="259" w:lineRule="auto"/>
      </w:pPr>
      <w:r>
        <w:t>Etude de l’aniline</w:t>
      </w:r>
    </w:p>
    <w:p w14:paraId="4CE46565" w14:textId="77777777" w:rsidR="00612FD9" w:rsidRDefault="00612FD9" w:rsidP="00612FD9"/>
    <w:p w14:paraId="7112B026" w14:textId="77777777" w:rsidR="00612FD9" w:rsidRPr="00B16133" w:rsidRDefault="00612FD9" w:rsidP="00612FD9">
      <w:r w:rsidRPr="00B16133">
        <w:rPr>
          <w:b/>
          <w:bCs/>
        </w:rPr>
        <w:t>Travaux Dirigés / Travaux Pratiques :</w:t>
      </w:r>
    </w:p>
    <w:p w14:paraId="74FCA78C" w14:textId="77777777" w:rsidR="00612FD9" w:rsidRPr="00B16133" w:rsidRDefault="00612FD9" w:rsidP="00612FD9">
      <w:pPr>
        <w:pStyle w:val="Paragraphedeliste"/>
        <w:numPr>
          <w:ilvl w:val="0"/>
          <w:numId w:val="25"/>
        </w:numPr>
        <w:spacing w:before="242" w:line="240" w:lineRule="auto"/>
      </w:pPr>
      <w:r>
        <w:t>Exercices sur le benzène et ses dérivés étudiés.</w:t>
      </w:r>
    </w:p>
    <w:p w14:paraId="1BB4AEE8" w14:textId="77777777" w:rsidR="00612FD9" w:rsidRPr="00B16133" w:rsidRDefault="00AA2DA7" w:rsidP="00612FD9">
      <w:r>
        <w:pict w14:anchorId="3E8602FE">
          <v:rect id="_x0000_i1036" style="width:0;height:1.5pt" o:hralign="center" o:hrstd="t" o:hr="t" fillcolor="#a0a0a0" stroked="f"/>
        </w:pict>
      </w:r>
    </w:p>
    <w:p w14:paraId="7DA6B64C" w14:textId="77777777" w:rsidR="00612FD9" w:rsidRPr="00B16133" w:rsidRDefault="00612FD9" w:rsidP="00612FD9">
      <w:pPr>
        <w:rPr>
          <w:b/>
          <w:bCs/>
        </w:rPr>
      </w:pPr>
      <w:r w:rsidRPr="00B16133">
        <w:rPr>
          <w:b/>
          <w:bCs/>
        </w:rPr>
        <w:t xml:space="preserve">Chapitre 3 : </w:t>
      </w:r>
      <w:r w:rsidRPr="009C7F2E">
        <w:rPr>
          <w:rFonts w:cstheme="minorHAnsi"/>
          <w:b/>
          <w:bCs/>
        </w:rPr>
        <w:t xml:space="preserve">Les hétérocycles </w:t>
      </w:r>
      <w:r w:rsidRPr="00B16133">
        <w:rPr>
          <w:b/>
          <w:bCs/>
        </w:rPr>
        <w:t xml:space="preserve">(Semaines </w:t>
      </w:r>
      <w:r>
        <w:rPr>
          <w:b/>
          <w:bCs/>
        </w:rPr>
        <w:t>9</w:t>
      </w:r>
      <w:r w:rsidRPr="00B16133">
        <w:rPr>
          <w:b/>
          <w:bCs/>
        </w:rPr>
        <w:t>-</w:t>
      </w:r>
      <w:r>
        <w:rPr>
          <w:b/>
          <w:bCs/>
        </w:rPr>
        <w:t>15</w:t>
      </w:r>
      <w:r w:rsidRPr="00B16133">
        <w:rPr>
          <w:b/>
          <w:bCs/>
        </w:rPr>
        <w:t>)</w:t>
      </w:r>
    </w:p>
    <w:p w14:paraId="15145BBC" w14:textId="77777777" w:rsidR="00612FD9" w:rsidRPr="00B16133" w:rsidRDefault="00612FD9" w:rsidP="00612FD9">
      <w:r w:rsidRPr="00B16133">
        <w:rPr>
          <w:b/>
          <w:bCs/>
        </w:rPr>
        <w:t>Cours :</w:t>
      </w:r>
    </w:p>
    <w:p w14:paraId="490FE794" w14:textId="77777777" w:rsidR="00612FD9" w:rsidRDefault="00612FD9" w:rsidP="00612FD9">
      <w:pPr>
        <w:pStyle w:val="Paragraphedeliste"/>
        <w:widowControl/>
        <w:numPr>
          <w:ilvl w:val="0"/>
          <w:numId w:val="23"/>
        </w:numPr>
        <w:autoSpaceDE/>
        <w:autoSpaceDN/>
        <w:spacing w:line="259" w:lineRule="auto"/>
        <w:contextualSpacing/>
      </w:pPr>
      <w:r>
        <w:t>Introduction et Généralités</w:t>
      </w:r>
    </w:p>
    <w:p w14:paraId="02340005" w14:textId="77777777" w:rsidR="00612FD9" w:rsidRDefault="00612FD9" w:rsidP="00612FD9">
      <w:pPr>
        <w:pStyle w:val="Paragraphedeliste"/>
        <w:widowControl/>
        <w:numPr>
          <w:ilvl w:val="0"/>
          <w:numId w:val="23"/>
        </w:numPr>
        <w:autoSpaceDE/>
        <w:autoSpaceDN/>
        <w:spacing w:line="259" w:lineRule="auto"/>
        <w:contextualSpacing/>
      </w:pPr>
      <w:r>
        <w:t xml:space="preserve">Nomenclature des hétérocycles  </w:t>
      </w:r>
    </w:p>
    <w:p w14:paraId="1FF17ED5" w14:textId="77777777" w:rsidR="00612FD9" w:rsidRDefault="00612FD9" w:rsidP="00612FD9">
      <w:pPr>
        <w:pStyle w:val="Paragraphedeliste"/>
        <w:widowControl/>
        <w:numPr>
          <w:ilvl w:val="0"/>
          <w:numId w:val="23"/>
        </w:numPr>
        <w:autoSpaceDE/>
        <w:autoSpaceDN/>
        <w:spacing w:line="259" w:lineRule="auto"/>
        <w:contextualSpacing/>
      </w:pPr>
      <w:r>
        <w:t xml:space="preserve">Hétérocycles à cinq chainons : </w:t>
      </w:r>
      <w:proofErr w:type="spellStart"/>
      <w:r>
        <w:t>Pyrrolidine</w:t>
      </w:r>
      <w:proofErr w:type="spellEnd"/>
      <w:r>
        <w:t xml:space="preserve"> et dérivés, Nitrofuranes, </w:t>
      </w:r>
      <w:proofErr w:type="spellStart"/>
      <w:r>
        <w:t>Oxazolidinediones</w:t>
      </w:r>
      <w:proofErr w:type="spellEnd"/>
    </w:p>
    <w:p w14:paraId="0E9B8202" w14:textId="77777777" w:rsidR="00612FD9" w:rsidRDefault="00612FD9" w:rsidP="00612FD9">
      <w:pPr>
        <w:ind w:left="360"/>
      </w:pPr>
      <w:proofErr w:type="gramStart"/>
      <w:r>
        <w:t>et</w:t>
      </w:r>
      <w:proofErr w:type="gramEnd"/>
      <w:r>
        <w:t xml:space="preserve"> l’</w:t>
      </w:r>
      <w:proofErr w:type="spellStart"/>
      <w:r>
        <w:t>isoxazole</w:t>
      </w:r>
      <w:proofErr w:type="spellEnd"/>
      <w:r>
        <w:t xml:space="preserve">, </w:t>
      </w:r>
      <w:proofErr w:type="spellStart"/>
      <w:r>
        <w:t>Pyrazolonones</w:t>
      </w:r>
      <w:proofErr w:type="spellEnd"/>
      <w:r>
        <w:t xml:space="preserve"> et </w:t>
      </w:r>
      <w:proofErr w:type="spellStart"/>
      <w:r>
        <w:t>Pyrazolodiones</w:t>
      </w:r>
      <w:proofErr w:type="spellEnd"/>
      <w:r>
        <w:t xml:space="preserve">, Imidazoles, Imidazolines, </w:t>
      </w:r>
      <w:proofErr w:type="spellStart"/>
      <w:r>
        <w:t>Hydantoines</w:t>
      </w:r>
      <w:proofErr w:type="spellEnd"/>
      <w:r>
        <w:t>.</w:t>
      </w:r>
    </w:p>
    <w:p w14:paraId="7ED73BEC" w14:textId="77777777" w:rsidR="00612FD9" w:rsidRDefault="00612FD9" w:rsidP="00612FD9">
      <w:pPr>
        <w:pStyle w:val="Paragraphedeliste"/>
        <w:widowControl/>
        <w:numPr>
          <w:ilvl w:val="0"/>
          <w:numId w:val="23"/>
        </w:numPr>
        <w:autoSpaceDE/>
        <w:autoSpaceDN/>
        <w:spacing w:line="259" w:lineRule="auto"/>
        <w:contextualSpacing/>
      </w:pPr>
      <w:r>
        <w:t xml:space="preserve">Hétérocycles à six chainons : Pyridines, </w:t>
      </w:r>
      <w:proofErr w:type="spellStart"/>
      <w:r>
        <w:t>Piperidine</w:t>
      </w:r>
      <w:proofErr w:type="spellEnd"/>
      <w:r>
        <w:t xml:space="preserve"> et Dérivés, </w:t>
      </w:r>
      <w:proofErr w:type="spellStart"/>
      <w:r>
        <w:t>Morpholines</w:t>
      </w:r>
      <w:proofErr w:type="spellEnd"/>
      <w:r>
        <w:t>,</w:t>
      </w:r>
    </w:p>
    <w:p w14:paraId="2222CB97" w14:textId="77777777" w:rsidR="00612FD9" w:rsidRDefault="00612FD9" w:rsidP="00612FD9">
      <w:pPr>
        <w:ind w:left="360"/>
      </w:pPr>
      <w:r>
        <w:t xml:space="preserve">Pyrimidines, Acide Barbiturique et Dérivés, Pyrazines et </w:t>
      </w:r>
      <w:proofErr w:type="spellStart"/>
      <w:r>
        <w:t>Piperazines</w:t>
      </w:r>
      <w:proofErr w:type="spellEnd"/>
      <w:r>
        <w:t>.</w:t>
      </w:r>
    </w:p>
    <w:p w14:paraId="2BE92744" w14:textId="77777777" w:rsidR="00612FD9" w:rsidRDefault="00612FD9" w:rsidP="00612FD9">
      <w:pPr>
        <w:pStyle w:val="Paragraphedeliste"/>
        <w:widowControl/>
        <w:numPr>
          <w:ilvl w:val="0"/>
          <w:numId w:val="23"/>
        </w:numPr>
        <w:autoSpaceDE/>
        <w:autoSpaceDN/>
        <w:spacing w:line="259" w:lineRule="auto"/>
        <w:contextualSpacing/>
      </w:pPr>
      <w:r>
        <w:t xml:space="preserve">Dérivés de la morphine, du </w:t>
      </w:r>
      <w:proofErr w:type="spellStart"/>
      <w:r>
        <w:t>morphinane</w:t>
      </w:r>
      <w:proofErr w:type="spellEnd"/>
      <w:r>
        <w:t xml:space="preserve"> et de la </w:t>
      </w:r>
      <w:proofErr w:type="spellStart"/>
      <w:r>
        <w:t>Benzomorphan</w:t>
      </w:r>
      <w:proofErr w:type="spellEnd"/>
      <w:r>
        <w:t>, 4-Phenytlpiperidines</w:t>
      </w:r>
    </w:p>
    <w:p w14:paraId="2A941327" w14:textId="77777777" w:rsidR="00612FD9" w:rsidRDefault="00612FD9" w:rsidP="00612FD9">
      <w:pPr>
        <w:ind w:left="360"/>
      </w:pPr>
      <w:r>
        <w:t xml:space="preserve">(Morphine, </w:t>
      </w:r>
      <w:proofErr w:type="spellStart"/>
      <w:r>
        <w:t>Morphinases</w:t>
      </w:r>
      <w:proofErr w:type="spellEnd"/>
      <w:r>
        <w:t xml:space="preserve">, </w:t>
      </w:r>
      <w:proofErr w:type="spellStart"/>
      <w:r>
        <w:t>Benzomorphanes</w:t>
      </w:r>
      <w:proofErr w:type="spellEnd"/>
      <w:r>
        <w:t xml:space="preserve">, </w:t>
      </w:r>
      <w:proofErr w:type="spellStart"/>
      <w:r>
        <w:t>Phénylpipéridines</w:t>
      </w:r>
      <w:proofErr w:type="spellEnd"/>
      <w:r>
        <w:t>)</w:t>
      </w:r>
    </w:p>
    <w:p w14:paraId="0DAF8288" w14:textId="77777777" w:rsidR="00612FD9" w:rsidRDefault="00612FD9" w:rsidP="00612FD9">
      <w:pPr>
        <w:pStyle w:val="Paragraphedeliste"/>
        <w:widowControl/>
        <w:numPr>
          <w:ilvl w:val="0"/>
          <w:numId w:val="23"/>
        </w:numPr>
        <w:autoSpaceDE/>
        <w:autoSpaceDN/>
        <w:spacing w:line="259" w:lineRule="auto"/>
        <w:contextualSpacing/>
      </w:pPr>
      <w:r>
        <w:t>Hétérocycles à cinq chainons accolés à un noyau benzénique (</w:t>
      </w:r>
      <w:proofErr w:type="spellStart"/>
      <w:r>
        <w:t>Benzofuranes</w:t>
      </w:r>
      <w:proofErr w:type="spellEnd"/>
      <w:r>
        <w:t>, indoles,</w:t>
      </w:r>
    </w:p>
    <w:p w14:paraId="212F5A33" w14:textId="77777777" w:rsidR="00612FD9" w:rsidRDefault="00612FD9" w:rsidP="00612FD9">
      <w:proofErr w:type="gramStart"/>
      <w:r>
        <w:t>indoles</w:t>
      </w:r>
      <w:proofErr w:type="gramEnd"/>
      <w:r>
        <w:t xml:space="preserve"> </w:t>
      </w:r>
      <w:proofErr w:type="spellStart"/>
      <w:r>
        <w:t>alcaloides</w:t>
      </w:r>
      <w:proofErr w:type="spellEnd"/>
      <w:r>
        <w:t xml:space="preserve">, </w:t>
      </w:r>
      <w:proofErr w:type="spellStart"/>
      <w:r>
        <w:t>Isoindoles</w:t>
      </w:r>
      <w:proofErr w:type="spellEnd"/>
      <w:r>
        <w:t xml:space="preserve">, Indazoles, </w:t>
      </w:r>
      <w:proofErr w:type="spellStart"/>
      <w:r>
        <w:t>Benzoxazoles</w:t>
      </w:r>
      <w:proofErr w:type="spellEnd"/>
      <w:r>
        <w:t xml:space="preserve">, </w:t>
      </w:r>
      <w:proofErr w:type="spellStart"/>
      <w:r>
        <w:t>Benzimidazoles</w:t>
      </w:r>
      <w:proofErr w:type="spellEnd"/>
      <w:r>
        <w:t xml:space="preserve">, </w:t>
      </w:r>
      <w:proofErr w:type="spellStart"/>
      <w:r>
        <w:t>Benzothiazoles</w:t>
      </w:r>
      <w:proofErr w:type="spellEnd"/>
      <w:r>
        <w:t>.</w:t>
      </w:r>
    </w:p>
    <w:p w14:paraId="30A4123F" w14:textId="77777777" w:rsidR="00612FD9" w:rsidRDefault="00612FD9" w:rsidP="00612FD9">
      <w:pPr>
        <w:pStyle w:val="Paragraphedeliste"/>
        <w:widowControl/>
        <w:numPr>
          <w:ilvl w:val="0"/>
          <w:numId w:val="23"/>
        </w:numPr>
        <w:autoSpaceDE/>
        <w:autoSpaceDN/>
        <w:spacing w:line="259" w:lineRule="auto"/>
        <w:contextualSpacing/>
      </w:pPr>
      <w:r>
        <w:t>Hétérocycles à six- chainons accolés à un noyau benzénique (Coumarines et</w:t>
      </w:r>
    </w:p>
    <w:p w14:paraId="215CCBD0" w14:textId="77777777" w:rsidR="00612FD9" w:rsidRDefault="00612FD9" w:rsidP="00612FD9">
      <w:pPr>
        <w:ind w:left="360"/>
      </w:pPr>
      <w:proofErr w:type="spellStart"/>
      <w:r>
        <w:t>Chromones</w:t>
      </w:r>
      <w:proofErr w:type="spellEnd"/>
      <w:r>
        <w:t xml:space="preserve">, </w:t>
      </w:r>
      <w:proofErr w:type="spellStart"/>
      <w:r>
        <w:t>Quinoleines</w:t>
      </w:r>
      <w:proofErr w:type="spellEnd"/>
      <w:r>
        <w:t xml:space="preserve">, </w:t>
      </w:r>
      <w:proofErr w:type="spellStart"/>
      <w:r>
        <w:t>Isoquinoleines</w:t>
      </w:r>
      <w:proofErr w:type="spellEnd"/>
      <w:r>
        <w:t>, cycles Six- contenant deux Hétéro atomes</w:t>
      </w:r>
    </w:p>
    <w:p w14:paraId="0003A4A3" w14:textId="77777777" w:rsidR="00612FD9" w:rsidRDefault="00612FD9" w:rsidP="00612FD9">
      <w:pPr>
        <w:ind w:left="360"/>
      </w:pPr>
      <w:proofErr w:type="gramStart"/>
      <w:r>
        <w:t>fondus</w:t>
      </w:r>
      <w:proofErr w:type="gramEnd"/>
      <w:r>
        <w:t xml:space="preserve"> à un noyau benzénique, 1,2,4-Benzothiadiazines et leurs produits de réduction.</w:t>
      </w:r>
    </w:p>
    <w:p w14:paraId="26CFABED" w14:textId="77777777" w:rsidR="00612FD9" w:rsidRDefault="00612FD9" w:rsidP="00612FD9">
      <w:pPr>
        <w:pStyle w:val="Paragraphedeliste"/>
        <w:widowControl/>
        <w:numPr>
          <w:ilvl w:val="0"/>
          <w:numId w:val="23"/>
        </w:numPr>
        <w:autoSpaceDE/>
        <w:autoSpaceDN/>
        <w:spacing w:line="259" w:lineRule="auto"/>
        <w:contextualSpacing/>
      </w:pPr>
      <w:proofErr w:type="spellStart"/>
      <w:r>
        <w:t>Benzodiazépames</w:t>
      </w:r>
      <w:proofErr w:type="spellEnd"/>
      <w:r>
        <w:t xml:space="preserve"> et dérivés</w:t>
      </w:r>
    </w:p>
    <w:p w14:paraId="08036B1C" w14:textId="77777777" w:rsidR="00612FD9" w:rsidRDefault="00612FD9" w:rsidP="00612FD9">
      <w:pPr>
        <w:pStyle w:val="Paragraphedeliste"/>
        <w:widowControl/>
        <w:numPr>
          <w:ilvl w:val="0"/>
          <w:numId w:val="23"/>
        </w:numPr>
        <w:autoSpaceDE/>
        <w:autoSpaceDN/>
        <w:spacing w:line="259" w:lineRule="auto"/>
        <w:contextualSpacing/>
      </w:pPr>
      <w:r>
        <w:t>Phénothiazines et dérivés</w:t>
      </w:r>
    </w:p>
    <w:p w14:paraId="0630C178" w14:textId="77777777" w:rsidR="00612FD9" w:rsidRDefault="00612FD9" w:rsidP="00612FD9">
      <w:pPr>
        <w:pStyle w:val="Paragraphedeliste"/>
        <w:widowControl/>
        <w:numPr>
          <w:ilvl w:val="0"/>
          <w:numId w:val="23"/>
        </w:numPr>
        <w:autoSpaceDE/>
        <w:autoSpaceDN/>
        <w:spacing w:line="259" w:lineRule="auto"/>
        <w:contextualSpacing/>
      </w:pPr>
      <w:r>
        <w:t xml:space="preserve">Hétérocycles accolés à deux noyaux de benzène (Acridines, </w:t>
      </w:r>
      <w:proofErr w:type="spellStart"/>
      <w:r>
        <w:t>Dibenzazépines</w:t>
      </w:r>
      <w:proofErr w:type="spellEnd"/>
      <w:proofErr w:type="gramStart"/>
      <w:r>
        <w:t>…….</w:t>
      </w:r>
      <w:proofErr w:type="gramEnd"/>
      <w:r>
        <w:t>)</w:t>
      </w:r>
    </w:p>
    <w:p w14:paraId="177ABB7A" w14:textId="77777777" w:rsidR="00612FD9" w:rsidRDefault="00612FD9" w:rsidP="00612FD9">
      <w:pPr>
        <w:pStyle w:val="Paragraphedeliste"/>
        <w:widowControl/>
        <w:numPr>
          <w:ilvl w:val="0"/>
          <w:numId w:val="23"/>
        </w:numPr>
        <w:autoSpaceDE/>
        <w:autoSpaceDN/>
        <w:spacing w:line="259" w:lineRule="auto"/>
        <w:contextualSpacing/>
      </w:pPr>
      <w:r>
        <w:t>Lactame Antibiotiques, Pénicillines, Céphalosporines</w:t>
      </w:r>
    </w:p>
    <w:p w14:paraId="5A76ECDB" w14:textId="77777777" w:rsidR="00612FD9" w:rsidRPr="00DE06ED" w:rsidRDefault="00612FD9" w:rsidP="00612FD9">
      <w:pPr>
        <w:pStyle w:val="Paragraphedeliste"/>
        <w:widowControl/>
        <w:numPr>
          <w:ilvl w:val="0"/>
          <w:numId w:val="23"/>
        </w:numPr>
        <w:autoSpaceDE/>
        <w:autoSpaceDN/>
        <w:spacing w:line="259" w:lineRule="auto"/>
        <w:contextualSpacing/>
      </w:pPr>
      <w:r>
        <w:t>Divers hétérocycles accolés</w:t>
      </w:r>
    </w:p>
    <w:p w14:paraId="2B4FE301" w14:textId="77777777" w:rsidR="00612FD9" w:rsidRPr="00B16133" w:rsidRDefault="00612FD9" w:rsidP="00612FD9">
      <w:r w:rsidRPr="00B16133">
        <w:rPr>
          <w:b/>
          <w:bCs/>
        </w:rPr>
        <w:t>Travaux Dirigés :</w:t>
      </w:r>
    </w:p>
    <w:p w14:paraId="32C45F3A" w14:textId="77777777" w:rsidR="00612FD9" w:rsidRDefault="00612FD9" w:rsidP="00612FD9">
      <w:pPr>
        <w:pStyle w:val="Paragraphedeliste"/>
        <w:numPr>
          <w:ilvl w:val="0"/>
          <w:numId w:val="25"/>
        </w:numPr>
        <w:spacing w:before="242" w:line="240" w:lineRule="auto"/>
        <w:ind w:left="709" w:hanging="283"/>
        <w:jc w:val="both"/>
      </w:pPr>
      <w:r>
        <w:t>E</w:t>
      </w:r>
      <w:r w:rsidRPr="004B7D0E">
        <w:t xml:space="preserve">xercices </w:t>
      </w:r>
      <w:r>
        <w:t>et des problèmes sur la nomenclature et les propriétés de chaque classe étudiée ainsi que des mécanismes réactionnels en plus des enchainements réactionnels permettant d’aboutir à la synthèse de composés variés.</w:t>
      </w:r>
    </w:p>
    <w:p w14:paraId="45F0BAE6" w14:textId="77777777" w:rsidR="00612FD9" w:rsidRPr="00B16133" w:rsidRDefault="00AA2DA7" w:rsidP="00612FD9">
      <w:r>
        <w:pict w14:anchorId="362DA78F">
          <v:rect id="_x0000_i1037" style="width:0;height:1.5pt" o:hralign="center" o:hrstd="t" o:hr="t" fillcolor="#a0a0a0" stroked="f"/>
        </w:pict>
      </w:r>
    </w:p>
    <w:p w14:paraId="3F3ED947" w14:textId="77777777" w:rsidR="00612FD9" w:rsidRPr="00B16133" w:rsidRDefault="00612FD9" w:rsidP="00612FD9">
      <w:pPr>
        <w:rPr>
          <w:b/>
          <w:bCs/>
        </w:rPr>
      </w:pPr>
      <w:r w:rsidRPr="00B16133">
        <w:rPr>
          <w:b/>
          <w:bCs/>
        </w:rPr>
        <w:t>Bibliographie :</w:t>
      </w:r>
    </w:p>
    <w:p w14:paraId="69225CD2" w14:textId="77777777" w:rsidR="00612FD9" w:rsidRPr="009C3F9B" w:rsidRDefault="00612FD9" w:rsidP="00612FD9">
      <w:pPr>
        <w:numPr>
          <w:ilvl w:val="0"/>
          <w:numId w:val="20"/>
        </w:numPr>
        <w:spacing w:line="259" w:lineRule="auto"/>
        <w:rPr>
          <w:lang w:val="en-US"/>
        </w:rPr>
      </w:pPr>
      <w:r w:rsidRPr="006F594F">
        <w:rPr>
          <w:lang w:val="en-US"/>
        </w:rPr>
        <w:t xml:space="preserve"> </w:t>
      </w:r>
      <w:proofErr w:type="spellStart"/>
      <w:r w:rsidRPr="006F594F">
        <w:rPr>
          <w:lang w:val="en-US"/>
        </w:rPr>
        <w:t>J</w:t>
      </w:r>
      <w:r w:rsidRPr="009C3F9B">
        <w:rPr>
          <w:lang w:val="en-US"/>
        </w:rPr>
        <w:t>Clayden</w:t>
      </w:r>
      <w:proofErr w:type="spellEnd"/>
      <w:r w:rsidRPr="009C3F9B">
        <w:rPr>
          <w:lang w:val="en-US"/>
        </w:rPr>
        <w:t xml:space="preserve"> Greeves et Warren </w:t>
      </w:r>
      <w:proofErr w:type="spellStart"/>
      <w:r w:rsidRPr="009C3F9B">
        <w:rPr>
          <w:lang w:val="en-US"/>
        </w:rPr>
        <w:t>Wothers</w:t>
      </w:r>
      <w:proofErr w:type="spellEnd"/>
      <w:r w:rsidRPr="009C3F9B">
        <w:rPr>
          <w:lang w:val="en-US"/>
        </w:rPr>
        <w:t xml:space="preserve">; </w:t>
      </w:r>
      <w:proofErr w:type="spellStart"/>
      <w:r w:rsidRPr="009C3F9B">
        <w:rPr>
          <w:lang w:val="en-US"/>
        </w:rPr>
        <w:t>Chimie</w:t>
      </w:r>
      <w:proofErr w:type="spellEnd"/>
      <w:r w:rsidRPr="009C3F9B">
        <w:rPr>
          <w:lang w:val="en-US"/>
        </w:rPr>
        <w:t xml:space="preserve"> </w:t>
      </w:r>
      <w:proofErr w:type="spellStart"/>
      <w:r w:rsidRPr="009C3F9B">
        <w:rPr>
          <w:lang w:val="en-US"/>
        </w:rPr>
        <w:t>organique</w:t>
      </w:r>
      <w:proofErr w:type="spellEnd"/>
      <w:r w:rsidRPr="009C3F9B">
        <w:rPr>
          <w:lang w:val="en-US"/>
        </w:rPr>
        <w:t xml:space="preserve"> (1ed); Edition De </w:t>
      </w:r>
      <w:proofErr w:type="spellStart"/>
      <w:r w:rsidRPr="009C3F9B">
        <w:rPr>
          <w:lang w:val="en-US"/>
        </w:rPr>
        <w:t>Boeck</w:t>
      </w:r>
      <w:proofErr w:type="spellEnd"/>
      <w:r w:rsidRPr="009C3F9B">
        <w:rPr>
          <w:lang w:val="en-US"/>
        </w:rPr>
        <w:t xml:space="preserve"> </w:t>
      </w:r>
      <w:proofErr w:type="spellStart"/>
      <w:r w:rsidRPr="009C3F9B">
        <w:rPr>
          <w:lang w:val="en-US"/>
        </w:rPr>
        <w:t>université</w:t>
      </w:r>
      <w:proofErr w:type="spellEnd"/>
      <w:r w:rsidRPr="009C3F9B">
        <w:rPr>
          <w:lang w:val="en-US"/>
        </w:rPr>
        <w:t>,</w:t>
      </w:r>
    </w:p>
    <w:p w14:paraId="664FD0EF" w14:textId="77777777" w:rsidR="00612FD9" w:rsidRPr="009C3F9B" w:rsidRDefault="00612FD9" w:rsidP="00612FD9">
      <w:pPr>
        <w:ind w:left="720"/>
        <w:rPr>
          <w:lang w:val="en-US"/>
        </w:rPr>
      </w:pPr>
      <w:r w:rsidRPr="009C3F9B">
        <w:rPr>
          <w:lang w:val="en-US"/>
        </w:rPr>
        <w:t>Paris, France, 2003.</w:t>
      </w:r>
    </w:p>
    <w:p w14:paraId="1F0F4934" w14:textId="77777777" w:rsidR="00612FD9" w:rsidRPr="009C3F9B" w:rsidRDefault="00612FD9" w:rsidP="00612FD9">
      <w:pPr>
        <w:numPr>
          <w:ilvl w:val="0"/>
          <w:numId w:val="20"/>
        </w:numPr>
        <w:spacing w:line="259" w:lineRule="auto"/>
      </w:pPr>
      <w:r w:rsidRPr="009C3F9B">
        <w:t xml:space="preserve">Hervé </w:t>
      </w:r>
      <w:proofErr w:type="gramStart"/>
      <w:r w:rsidRPr="009C3F9B">
        <w:t>Galon;</w:t>
      </w:r>
      <w:proofErr w:type="gramEnd"/>
      <w:r w:rsidRPr="009C3F9B">
        <w:t xml:space="preserve"> Chimie Organique (5ème éd) ; </w:t>
      </w:r>
      <w:proofErr w:type="spellStart"/>
      <w:r w:rsidRPr="009C3F9B">
        <w:t>ÉditionsElsevier</w:t>
      </w:r>
      <w:proofErr w:type="spellEnd"/>
      <w:r w:rsidRPr="009C3F9B">
        <w:t xml:space="preserve"> Masson, France, 2007</w:t>
      </w:r>
    </w:p>
    <w:p w14:paraId="28780458" w14:textId="77777777" w:rsidR="00612FD9" w:rsidRPr="009C3F9B" w:rsidRDefault="00612FD9" w:rsidP="00612FD9">
      <w:pPr>
        <w:numPr>
          <w:ilvl w:val="0"/>
          <w:numId w:val="20"/>
        </w:numPr>
        <w:spacing w:line="259" w:lineRule="auto"/>
        <w:rPr>
          <w:lang w:val="en-US"/>
        </w:rPr>
      </w:pPr>
      <w:r w:rsidRPr="009C3F9B">
        <w:rPr>
          <w:lang w:val="en-US"/>
        </w:rPr>
        <w:t xml:space="preserve">John </w:t>
      </w:r>
      <w:proofErr w:type="gramStart"/>
      <w:r w:rsidRPr="009C3F9B">
        <w:rPr>
          <w:lang w:val="en-US"/>
        </w:rPr>
        <w:t>McMurry ;</w:t>
      </w:r>
      <w:proofErr w:type="gramEnd"/>
      <w:r w:rsidRPr="009C3F9B">
        <w:rPr>
          <w:lang w:val="en-US"/>
        </w:rPr>
        <w:t xml:space="preserve"> Organic chemistry (7th ed) ; Thomson learning edition, USA,2008.</w:t>
      </w:r>
    </w:p>
    <w:p w14:paraId="1F4B5D24" w14:textId="77777777" w:rsidR="00612FD9" w:rsidRPr="009C3F9B" w:rsidRDefault="00612FD9" w:rsidP="00612FD9">
      <w:pPr>
        <w:numPr>
          <w:ilvl w:val="0"/>
          <w:numId w:val="20"/>
        </w:numPr>
        <w:spacing w:line="259" w:lineRule="auto"/>
        <w:rPr>
          <w:lang w:val="en-US"/>
        </w:rPr>
      </w:pPr>
      <w:r w:rsidRPr="009C3F9B">
        <w:rPr>
          <w:lang w:val="en-US"/>
        </w:rPr>
        <w:t xml:space="preserve">John </w:t>
      </w:r>
      <w:proofErr w:type="gramStart"/>
      <w:r w:rsidRPr="009C3F9B">
        <w:rPr>
          <w:lang w:val="en-US"/>
        </w:rPr>
        <w:t>McMurry ;</w:t>
      </w:r>
      <w:proofErr w:type="gramEnd"/>
      <w:r w:rsidRPr="009C3F9B">
        <w:rPr>
          <w:lang w:val="en-US"/>
        </w:rPr>
        <w:t xml:space="preserve"> Organic Chemistry (8th ed); Brooks/Cole, Cengage Learning edition,</w:t>
      </w:r>
    </w:p>
    <w:p w14:paraId="2940F842" w14:textId="77777777" w:rsidR="00612FD9" w:rsidRPr="009C3F9B" w:rsidRDefault="00612FD9" w:rsidP="00612FD9">
      <w:pPr>
        <w:ind w:left="720"/>
        <w:rPr>
          <w:lang w:val="en-US"/>
        </w:rPr>
      </w:pPr>
      <w:r w:rsidRPr="009C3F9B">
        <w:rPr>
          <w:lang w:val="en-US"/>
        </w:rPr>
        <w:lastRenderedPageBreak/>
        <w:t>USA,2012.</w:t>
      </w:r>
    </w:p>
    <w:p w14:paraId="3C80CF13" w14:textId="77777777" w:rsidR="00612FD9" w:rsidRPr="009C3F9B" w:rsidRDefault="00612FD9" w:rsidP="00612FD9">
      <w:pPr>
        <w:numPr>
          <w:ilvl w:val="0"/>
          <w:numId w:val="20"/>
        </w:numPr>
        <w:spacing w:line="259" w:lineRule="auto"/>
        <w:rPr>
          <w:lang w:val="en-US"/>
        </w:rPr>
      </w:pPr>
      <w:r w:rsidRPr="009C3F9B">
        <w:rPr>
          <w:lang w:val="en-US"/>
        </w:rPr>
        <w:t xml:space="preserve">John </w:t>
      </w:r>
      <w:proofErr w:type="gramStart"/>
      <w:r w:rsidRPr="009C3F9B">
        <w:rPr>
          <w:lang w:val="en-US"/>
        </w:rPr>
        <w:t>McMurry ;</w:t>
      </w:r>
      <w:proofErr w:type="gramEnd"/>
      <w:r w:rsidRPr="009C3F9B">
        <w:rPr>
          <w:lang w:val="en-US"/>
        </w:rPr>
        <w:t xml:space="preserve"> Organic Chemistry with Biological Applications (2nd ed); Brooks/Cole,</w:t>
      </w:r>
    </w:p>
    <w:p w14:paraId="3494D03D" w14:textId="77777777" w:rsidR="00612FD9" w:rsidRPr="009C3F9B" w:rsidRDefault="00612FD9" w:rsidP="00612FD9">
      <w:pPr>
        <w:numPr>
          <w:ilvl w:val="0"/>
          <w:numId w:val="20"/>
        </w:numPr>
        <w:spacing w:line="259" w:lineRule="auto"/>
        <w:rPr>
          <w:lang w:val="en-US"/>
        </w:rPr>
      </w:pPr>
      <w:r w:rsidRPr="009C3F9B">
        <w:rPr>
          <w:lang w:val="en-US"/>
        </w:rPr>
        <w:t>Cengage Learning edition, USA,2011.</w:t>
      </w:r>
    </w:p>
    <w:p w14:paraId="4C0580D0" w14:textId="77777777" w:rsidR="00612FD9" w:rsidRPr="009C3F9B" w:rsidRDefault="00612FD9" w:rsidP="00612FD9">
      <w:pPr>
        <w:numPr>
          <w:ilvl w:val="0"/>
          <w:numId w:val="20"/>
        </w:numPr>
        <w:spacing w:line="259" w:lineRule="auto"/>
        <w:rPr>
          <w:lang w:val="en-US"/>
        </w:rPr>
      </w:pPr>
      <w:r w:rsidRPr="009C3F9B">
        <w:t xml:space="preserve">Nadège Lubin-Germain et Jacques </w:t>
      </w:r>
      <w:proofErr w:type="spellStart"/>
      <w:r w:rsidRPr="009C3F9B">
        <w:t>Uziel</w:t>
      </w:r>
      <w:proofErr w:type="spellEnd"/>
      <w:r w:rsidRPr="009C3F9B">
        <w:t xml:space="preserve"> ; Chimie organique en 25 fiches. </w:t>
      </w:r>
      <w:r w:rsidRPr="009C3F9B">
        <w:rPr>
          <w:lang w:val="en-US"/>
        </w:rPr>
        <w:t xml:space="preserve">Edition </w:t>
      </w:r>
      <w:proofErr w:type="spellStart"/>
      <w:r w:rsidRPr="009C3F9B">
        <w:rPr>
          <w:lang w:val="en-US"/>
        </w:rPr>
        <w:t>Dunod</w:t>
      </w:r>
      <w:proofErr w:type="spellEnd"/>
      <w:r w:rsidRPr="009C3F9B">
        <w:rPr>
          <w:lang w:val="en-US"/>
        </w:rPr>
        <w:t>,</w:t>
      </w:r>
    </w:p>
    <w:p w14:paraId="0A2B7E70" w14:textId="77777777" w:rsidR="00612FD9" w:rsidRPr="009C3F9B" w:rsidRDefault="00612FD9" w:rsidP="00612FD9">
      <w:pPr>
        <w:ind w:left="720"/>
        <w:rPr>
          <w:lang w:val="en-US"/>
        </w:rPr>
      </w:pPr>
      <w:r w:rsidRPr="009C3F9B">
        <w:rPr>
          <w:lang w:val="en-US"/>
        </w:rPr>
        <w:t>Paris, France, 2008.</w:t>
      </w:r>
    </w:p>
    <w:p w14:paraId="419E3E1E" w14:textId="77777777" w:rsidR="00612FD9" w:rsidRPr="009C3F9B" w:rsidRDefault="00612FD9" w:rsidP="00612FD9">
      <w:pPr>
        <w:numPr>
          <w:ilvl w:val="0"/>
          <w:numId w:val="20"/>
        </w:numPr>
        <w:spacing w:line="259" w:lineRule="auto"/>
      </w:pPr>
      <w:r w:rsidRPr="009C3F9B">
        <w:t xml:space="preserve">Pierre </w:t>
      </w:r>
      <w:proofErr w:type="spellStart"/>
      <w:proofErr w:type="gramStart"/>
      <w:r w:rsidRPr="009C3F9B">
        <w:t>Krausz</w:t>
      </w:r>
      <w:proofErr w:type="spellEnd"/>
      <w:r w:rsidRPr="009C3F9B">
        <w:t xml:space="preserve"> ,</w:t>
      </w:r>
      <w:proofErr w:type="gramEnd"/>
      <w:r w:rsidRPr="009C3F9B">
        <w:t xml:space="preserve"> Rachida </w:t>
      </w:r>
      <w:proofErr w:type="spellStart"/>
      <w:r w:rsidRPr="009C3F9B">
        <w:t>Benhaddou</w:t>
      </w:r>
      <w:proofErr w:type="spellEnd"/>
      <w:r w:rsidRPr="009C3F9B">
        <w:t xml:space="preserve"> et Robert Gran ;Mini manuel de chimie organique(3ème</w:t>
      </w:r>
    </w:p>
    <w:p w14:paraId="6EC1DDE9" w14:textId="77777777" w:rsidR="00612FD9" w:rsidRPr="009C3F9B" w:rsidRDefault="00612FD9" w:rsidP="00612FD9">
      <w:pPr>
        <w:ind w:left="720"/>
        <w:rPr>
          <w:lang w:val="en-US"/>
        </w:rPr>
      </w:pPr>
      <w:proofErr w:type="spellStart"/>
      <w:r w:rsidRPr="009C3F9B">
        <w:rPr>
          <w:lang w:val="en-US"/>
        </w:rPr>
        <w:t>éd</w:t>
      </w:r>
      <w:proofErr w:type="spellEnd"/>
      <w:proofErr w:type="gramStart"/>
      <w:r w:rsidRPr="009C3F9B">
        <w:rPr>
          <w:lang w:val="en-US"/>
        </w:rPr>
        <w:t>) ;</w:t>
      </w:r>
      <w:proofErr w:type="gramEnd"/>
      <w:r w:rsidRPr="009C3F9B">
        <w:rPr>
          <w:lang w:val="en-US"/>
        </w:rPr>
        <w:t xml:space="preserve"> Edition </w:t>
      </w:r>
      <w:proofErr w:type="spellStart"/>
      <w:r w:rsidRPr="009C3F9B">
        <w:rPr>
          <w:lang w:val="en-US"/>
        </w:rPr>
        <w:t>Dunod</w:t>
      </w:r>
      <w:proofErr w:type="spellEnd"/>
      <w:r w:rsidRPr="009C3F9B">
        <w:rPr>
          <w:lang w:val="en-US"/>
        </w:rPr>
        <w:t xml:space="preserve">, </w:t>
      </w:r>
      <w:proofErr w:type="spellStart"/>
      <w:r w:rsidRPr="009C3F9B">
        <w:rPr>
          <w:lang w:val="en-US"/>
        </w:rPr>
        <w:t>Paris,France</w:t>
      </w:r>
      <w:proofErr w:type="spellEnd"/>
      <w:r w:rsidRPr="009C3F9B">
        <w:rPr>
          <w:lang w:val="en-US"/>
        </w:rPr>
        <w:t>, 2015.</w:t>
      </w:r>
    </w:p>
    <w:p w14:paraId="1E6B2BC2" w14:textId="77777777" w:rsidR="00612FD9" w:rsidRPr="009C3F9B" w:rsidRDefault="00612FD9" w:rsidP="00612FD9">
      <w:pPr>
        <w:numPr>
          <w:ilvl w:val="0"/>
          <w:numId w:val="20"/>
        </w:numPr>
        <w:spacing w:line="259" w:lineRule="auto"/>
      </w:pPr>
      <w:r w:rsidRPr="009C3F9B">
        <w:t>Richard Huot ; Chimie Organique Notions fondamentales (5ème éd) ; Éditions Saint-Martin,</w:t>
      </w:r>
    </w:p>
    <w:p w14:paraId="107A6B8D" w14:textId="77777777" w:rsidR="00612FD9" w:rsidRPr="009C3F9B" w:rsidRDefault="00612FD9" w:rsidP="00612FD9">
      <w:pPr>
        <w:ind w:left="720"/>
        <w:rPr>
          <w:lang w:val="en-US"/>
        </w:rPr>
      </w:pPr>
      <w:r w:rsidRPr="009C3F9B">
        <w:rPr>
          <w:lang w:val="en-US"/>
        </w:rPr>
        <w:t>Québec, Canada, 2011</w:t>
      </w:r>
    </w:p>
    <w:p w14:paraId="437CAAEF" w14:textId="77777777" w:rsidR="00612FD9" w:rsidRPr="009C3F9B" w:rsidRDefault="00612FD9" w:rsidP="00612FD9">
      <w:pPr>
        <w:numPr>
          <w:ilvl w:val="0"/>
          <w:numId w:val="20"/>
        </w:numPr>
        <w:spacing w:line="259" w:lineRule="auto"/>
      </w:pPr>
      <w:r w:rsidRPr="009C3F9B">
        <w:t xml:space="preserve">William </w:t>
      </w:r>
      <w:proofErr w:type="spellStart"/>
      <w:r w:rsidRPr="009C3F9B">
        <w:t>Jhonson</w:t>
      </w:r>
      <w:proofErr w:type="spellEnd"/>
      <w:r w:rsidRPr="009C3F9B">
        <w:t xml:space="preserve"> ; Invitation à la chimie organique Edition De Boeck université, Paris,</w:t>
      </w:r>
    </w:p>
    <w:p w14:paraId="20B65AD5" w14:textId="59AFF698" w:rsidR="00612FD9" w:rsidRDefault="00612FD9" w:rsidP="00612FD9">
      <w:pPr>
        <w:ind w:left="720"/>
      </w:pPr>
      <w:r w:rsidRPr="001D1ECE">
        <w:t>France, 2002.</w:t>
      </w:r>
    </w:p>
    <w:p w14:paraId="0EC76636" w14:textId="77777777" w:rsidR="00612FD9" w:rsidRPr="00163408" w:rsidRDefault="00612FD9" w:rsidP="00612FD9"/>
    <w:p w14:paraId="12A8EE60" w14:textId="3DCAE1E3" w:rsidR="00612FD9" w:rsidRDefault="00612FD9">
      <w:pPr>
        <w:spacing w:after="160" w:line="259" w:lineRule="auto"/>
      </w:pPr>
      <w:r>
        <w:br w:type="page"/>
      </w:r>
    </w:p>
    <w:p w14:paraId="6272E9AC" w14:textId="77777777" w:rsidR="00612FD9" w:rsidRPr="00612FD9" w:rsidRDefault="00612FD9" w:rsidP="00612FD9">
      <w:pPr>
        <w:jc w:val="both"/>
        <w:rPr>
          <w:b/>
          <w:bCs/>
        </w:rPr>
      </w:pPr>
      <w:bookmarkStart w:id="6" w:name="_Hlk196626855"/>
      <w:r w:rsidRPr="00612FD9">
        <w:rPr>
          <w:b/>
          <w:bCs/>
        </w:rPr>
        <w:lastRenderedPageBreak/>
        <w:t>Semestre : 5</w:t>
      </w:r>
    </w:p>
    <w:p w14:paraId="6D7B677D" w14:textId="77777777" w:rsidR="00612FD9" w:rsidRDefault="00612FD9" w:rsidP="00612FD9">
      <w:pPr>
        <w:jc w:val="both"/>
        <w:rPr>
          <w:b/>
          <w:bCs/>
        </w:rPr>
      </w:pPr>
      <w:r w:rsidRPr="00EA6DDC">
        <w:rPr>
          <w:b/>
          <w:bCs/>
        </w:rPr>
        <w:t xml:space="preserve">Unité d’Enseignement Fondamentale </w:t>
      </w:r>
    </w:p>
    <w:p w14:paraId="07AC30CB" w14:textId="323E17DA" w:rsidR="00612FD9" w:rsidRPr="00B16133" w:rsidRDefault="00612FD9" w:rsidP="00612FD9">
      <w:pPr>
        <w:rPr>
          <w:b/>
          <w:bCs/>
        </w:rPr>
      </w:pPr>
      <w:r w:rsidRPr="00612FD9">
        <w:rPr>
          <w:b/>
          <w:bCs/>
        </w:rPr>
        <w:t xml:space="preserve">Intitulé de la matière : </w:t>
      </w:r>
      <w:r>
        <w:rPr>
          <w:b/>
          <w:bCs/>
        </w:rPr>
        <w:t>Chimie Organique Pharmaceutique</w:t>
      </w:r>
    </w:p>
    <w:p w14:paraId="553D97EA" w14:textId="77777777" w:rsidR="00612FD9" w:rsidRDefault="00AA2DA7" w:rsidP="00612FD9">
      <w:pPr>
        <w:rPr>
          <w:b/>
          <w:bCs/>
        </w:rPr>
      </w:pPr>
      <w:r>
        <w:pict w14:anchorId="58E8DD66">
          <v:rect id="_x0000_i1038" style="width:0;height:1.5pt" o:hralign="center" o:hrstd="t" o:hr="t" fillcolor="#a0a0a0" stroked="f"/>
        </w:pict>
      </w:r>
    </w:p>
    <w:p w14:paraId="36F9C8D8" w14:textId="77777777" w:rsidR="00612FD9" w:rsidRPr="00B16133" w:rsidRDefault="00612FD9" w:rsidP="00612FD9">
      <w:pPr>
        <w:rPr>
          <w:b/>
          <w:bCs/>
        </w:rPr>
      </w:pPr>
      <w:r w:rsidRPr="00B16133">
        <w:rPr>
          <w:b/>
          <w:bCs/>
        </w:rPr>
        <w:t>Prérequis :</w:t>
      </w:r>
    </w:p>
    <w:bookmarkEnd w:id="6"/>
    <w:p w14:paraId="279AE255" w14:textId="77777777" w:rsidR="00612FD9" w:rsidRPr="00B16133" w:rsidRDefault="00612FD9" w:rsidP="00612FD9">
      <w:r w:rsidRPr="00B16133">
        <w:t xml:space="preserve">Cette unité d'enseignement s'adresse aux étudiants de </w:t>
      </w:r>
      <w:r>
        <w:t>Licence chimie pharmaceutique</w:t>
      </w:r>
      <w:r w:rsidRPr="00B16133">
        <w:t xml:space="preserve"> ayant des </w:t>
      </w:r>
      <w:r>
        <w:t>c</w:t>
      </w:r>
      <w:r w:rsidRPr="002C3FBE">
        <w:t xml:space="preserve">onnaissances de base en chimie organique </w:t>
      </w:r>
      <w:r>
        <w:t>(</w:t>
      </w:r>
      <w:r w:rsidRPr="002C3FBE">
        <w:t>Maîtrise des concepts fondamentaux tels que la nomenclature IUPAC, la stéréochimie, les mécanismes réactionnels (substitutions, additions, éliminations), et les propriétés des fonctions organiques (alcools, amines, carbonylés, etc.)</w:t>
      </w:r>
      <w:r>
        <w:t>).</w:t>
      </w:r>
    </w:p>
    <w:p w14:paraId="7BE9A4E0" w14:textId="77777777" w:rsidR="00612FD9" w:rsidRPr="00B16133" w:rsidRDefault="00AA2DA7" w:rsidP="00612FD9">
      <w:r>
        <w:rPr>
          <w:noProof/>
        </w:rPr>
        <w:pict w14:anchorId="78827867">
          <v:rect id="_x0000_i1039" style="width:451.3pt;height:.05pt" o:hralign="center" o:hrstd="t" o:hr="t" fillcolor="#a0a0a0" stroked="f"/>
        </w:pict>
      </w:r>
    </w:p>
    <w:p w14:paraId="4D6728F3" w14:textId="77777777" w:rsidR="00612FD9" w:rsidRPr="00B16133" w:rsidRDefault="00612FD9" w:rsidP="00612FD9">
      <w:pPr>
        <w:rPr>
          <w:b/>
          <w:bCs/>
        </w:rPr>
      </w:pPr>
      <w:r w:rsidRPr="00B16133">
        <w:rPr>
          <w:b/>
          <w:bCs/>
        </w:rPr>
        <w:t>Objectifs pédagogiques :</w:t>
      </w:r>
    </w:p>
    <w:p w14:paraId="099ACA9F" w14:textId="77777777" w:rsidR="00612FD9" w:rsidRDefault="00612FD9" w:rsidP="00612FD9">
      <w:r>
        <w:t xml:space="preserve">        </w:t>
      </w:r>
      <w:r w:rsidRPr="00B16133">
        <w:t>À l’issue de ce</w:t>
      </w:r>
      <w:r>
        <w:t xml:space="preserve"> module</w:t>
      </w:r>
      <w:r w:rsidRPr="00B16133">
        <w:t>, les étudiants seront capables de :</w:t>
      </w:r>
    </w:p>
    <w:p w14:paraId="125BEF29" w14:textId="77777777" w:rsidR="00612FD9" w:rsidRDefault="00612FD9" w:rsidP="00612FD9">
      <w:pPr>
        <w:pStyle w:val="Paragraphedeliste"/>
        <w:widowControl/>
        <w:numPr>
          <w:ilvl w:val="0"/>
          <w:numId w:val="37"/>
        </w:numPr>
        <w:autoSpaceDE/>
        <w:autoSpaceDN/>
        <w:spacing w:line="259" w:lineRule="auto"/>
        <w:contextualSpacing/>
      </w:pPr>
      <w:r w:rsidRPr="0022041C">
        <w:t>Comprendre la relation structure-activité</w:t>
      </w:r>
      <w:r w:rsidRPr="008B204F">
        <w:t xml:space="preserve">.  </w:t>
      </w:r>
    </w:p>
    <w:p w14:paraId="6BF2B09D" w14:textId="77777777" w:rsidR="00612FD9" w:rsidRDefault="00612FD9" w:rsidP="00612FD9">
      <w:pPr>
        <w:pStyle w:val="Paragraphedeliste"/>
        <w:widowControl/>
        <w:numPr>
          <w:ilvl w:val="0"/>
          <w:numId w:val="37"/>
        </w:numPr>
        <w:autoSpaceDE/>
        <w:autoSpaceDN/>
        <w:spacing w:line="259" w:lineRule="auto"/>
        <w:contextualSpacing/>
      </w:pPr>
      <w:r>
        <w:t>Acquérir une base solide sur les mécanismes d’action des médicaments et sur leurs interactions avec les systèmes biologiques humains.</w:t>
      </w:r>
    </w:p>
    <w:p w14:paraId="586E6421" w14:textId="77777777" w:rsidR="00612FD9" w:rsidRDefault="00612FD9" w:rsidP="00612FD9">
      <w:pPr>
        <w:pStyle w:val="Paragraphedeliste"/>
        <w:widowControl/>
        <w:numPr>
          <w:ilvl w:val="0"/>
          <w:numId w:val="37"/>
        </w:numPr>
        <w:autoSpaceDE/>
        <w:autoSpaceDN/>
        <w:spacing w:line="259" w:lineRule="auto"/>
        <w:contextualSpacing/>
        <w:rPr>
          <w:b/>
          <w:bCs/>
        </w:rPr>
      </w:pPr>
      <w:r w:rsidRPr="001C12C8">
        <w:t>Préparer aux métiers de la R</w:t>
      </w:r>
      <w:r>
        <w:t xml:space="preserve">éalisation et </w:t>
      </w:r>
      <w:r w:rsidRPr="001C12C8">
        <w:t>D</w:t>
      </w:r>
      <w:r>
        <w:t>éveloppement</w:t>
      </w:r>
      <w:r w:rsidRPr="001C12C8">
        <w:t xml:space="preserve"> dans l'industrie pharmaceutique ou la recherche académique</w:t>
      </w:r>
      <w:r>
        <w:t>.</w:t>
      </w:r>
    </w:p>
    <w:p w14:paraId="1E0431D0" w14:textId="77777777" w:rsidR="00612FD9" w:rsidRPr="00B16133" w:rsidRDefault="00AA2DA7" w:rsidP="00612FD9">
      <w:r>
        <w:rPr>
          <w:noProof/>
        </w:rPr>
        <w:pict w14:anchorId="40520C44">
          <v:rect id="_x0000_i1040" style="width:451.3pt;height:.05pt" o:hralign="center" o:hrstd="t" o:hr="t" fillcolor="#a0a0a0" stroked="f"/>
        </w:pict>
      </w:r>
    </w:p>
    <w:p w14:paraId="21F7BAA7" w14:textId="77777777" w:rsidR="00612FD9" w:rsidRPr="00B16133" w:rsidRDefault="00612FD9" w:rsidP="00612FD9">
      <w:pPr>
        <w:rPr>
          <w:b/>
          <w:bCs/>
        </w:rPr>
      </w:pPr>
      <w:r w:rsidRPr="00B16133">
        <w:rPr>
          <w:b/>
          <w:bCs/>
        </w:rPr>
        <w:t>Programme détaillé</w:t>
      </w:r>
    </w:p>
    <w:p w14:paraId="37C05416" w14:textId="77777777" w:rsidR="00612FD9" w:rsidRPr="00B16133" w:rsidRDefault="00612FD9" w:rsidP="00612FD9">
      <w:pPr>
        <w:rPr>
          <w:b/>
          <w:bCs/>
        </w:rPr>
      </w:pPr>
      <w:r w:rsidRPr="00B16133">
        <w:rPr>
          <w:b/>
          <w:bCs/>
        </w:rPr>
        <w:t xml:space="preserve">Chapitre 1 : </w:t>
      </w:r>
      <w:r w:rsidRPr="00032464">
        <w:rPr>
          <w:b/>
          <w:bCs/>
        </w:rPr>
        <w:t>Introduction à la chimie</w:t>
      </w:r>
      <w:r>
        <w:rPr>
          <w:b/>
          <w:bCs/>
        </w:rPr>
        <w:t xml:space="preserve"> </w:t>
      </w:r>
      <w:r w:rsidRPr="00032464">
        <w:rPr>
          <w:b/>
          <w:bCs/>
        </w:rPr>
        <w:t>pharmaceutique</w:t>
      </w:r>
      <w:r>
        <w:rPr>
          <w:b/>
          <w:bCs/>
        </w:rPr>
        <w:t xml:space="preserve"> </w:t>
      </w:r>
      <w:r w:rsidRPr="00032464">
        <w:rPr>
          <w:b/>
          <w:bCs/>
        </w:rPr>
        <w:t xml:space="preserve">et médicinale </w:t>
      </w:r>
      <w:r w:rsidRPr="00B16133">
        <w:rPr>
          <w:b/>
          <w:bCs/>
        </w:rPr>
        <w:t>(Semaines 1-</w:t>
      </w:r>
      <w:r>
        <w:rPr>
          <w:b/>
          <w:bCs/>
        </w:rPr>
        <w:t>2</w:t>
      </w:r>
      <w:r w:rsidRPr="00B16133">
        <w:rPr>
          <w:b/>
          <w:bCs/>
        </w:rPr>
        <w:t>)</w:t>
      </w:r>
    </w:p>
    <w:p w14:paraId="6866AB67" w14:textId="77777777" w:rsidR="00612FD9" w:rsidRPr="00B16133" w:rsidRDefault="00612FD9" w:rsidP="00612FD9">
      <w:r w:rsidRPr="00B16133">
        <w:rPr>
          <w:b/>
          <w:bCs/>
        </w:rPr>
        <w:t>Cours :</w:t>
      </w:r>
    </w:p>
    <w:p w14:paraId="45CA7F56" w14:textId="77777777" w:rsidR="00612FD9" w:rsidRPr="00402B1B" w:rsidRDefault="00612FD9" w:rsidP="00612FD9">
      <w:pPr>
        <w:numPr>
          <w:ilvl w:val="0"/>
          <w:numId w:val="26"/>
        </w:numPr>
        <w:spacing w:line="259" w:lineRule="auto"/>
      </w:pPr>
      <w:r w:rsidRPr="00402B1B">
        <w:t>Définitions et historique</w:t>
      </w:r>
    </w:p>
    <w:p w14:paraId="0483D5D2" w14:textId="77777777" w:rsidR="00612FD9" w:rsidRPr="00402B1B" w:rsidRDefault="00612FD9" w:rsidP="00612FD9">
      <w:pPr>
        <w:numPr>
          <w:ilvl w:val="0"/>
          <w:numId w:val="26"/>
        </w:numPr>
        <w:spacing w:line="259" w:lineRule="auto"/>
      </w:pPr>
      <w:r w:rsidRPr="00402B1B">
        <w:t>Étapes de développement d’un médicament</w:t>
      </w:r>
      <w:r>
        <w:t xml:space="preserve"> et autorisation de mise sur le marché</w:t>
      </w:r>
    </w:p>
    <w:p w14:paraId="50AE8905" w14:textId="77777777" w:rsidR="00612FD9" w:rsidRDefault="00612FD9" w:rsidP="00612FD9">
      <w:pPr>
        <w:numPr>
          <w:ilvl w:val="0"/>
          <w:numId w:val="26"/>
        </w:numPr>
        <w:spacing w:line="259" w:lineRule="auto"/>
      </w:pPr>
      <w:r w:rsidRPr="00402B1B">
        <w:t>Méthode de découverte des médicaments</w:t>
      </w:r>
    </w:p>
    <w:p w14:paraId="52CB5357" w14:textId="77777777" w:rsidR="00612FD9" w:rsidRPr="004808D8" w:rsidRDefault="00612FD9" w:rsidP="00612FD9">
      <w:pPr>
        <w:rPr>
          <w:b/>
          <w:bCs/>
        </w:rPr>
      </w:pPr>
      <w:r w:rsidRPr="004808D8">
        <w:rPr>
          <w:b/>
          <w:bCs/>
        </w:rPr>
        <w:t>Travaux dirigés</w:t>
      </w:r>
    </w:p>
    <w:p w14:paraId="5833714A" w14:textId="77777777" w:rsidR="00612FD9" w:rsidRDefault="00612FD9" w:rsidP="00612FD9">
      <w:pPr>
        <w:pStyle w:val="Paragraphedeliste"/>
        <w:widowControl/>
        <w:numPr>
          <w:ilvl w:val="0"/>
          <w:numId w:val="30"/>
        </w:numPr>
        <w:autoSpaceDE/>
        <w:autoSpaceDN/>
        <w:spacing w:line="259" w:lineRule="auto"/>
        <w:contextualSpacing/>
      </w:pPr>
      <w:r>
        <w:t>Exercices pour renforcer la compréhension théorique par des applications pratiques.</w:t>
      </w:r>
    </w:p>
    <w:p w14:paraId="488E0643" w14:textId="77777777" w:rsidR="00612FD9" w:rsidRDefault="00612FD9" w:rsidP="00612FD9">
      <w:pPr>
        <w:pStyle w:val="Paragraphedeliste"/>
        <w:widowControl/>
        <w:numPr>
          <w:ilvl w:val="0"/>
          <w:numId w:val="30"/>
        </w:numPr>
        <w:autoSpaceDE/>
        <w:autoSpaceDN/>
        <w:spacing w:line="259" w:lineRule="auto"/>
        <w:contextualSpacing/>
      </w:pPr>
      <w:r>
        <w:t>Etude d’un cas concret pour Préparer les étudiants aux enjeux réels de la recherche et du développement pharmaceutique et développer l’esprit critique et analytique des étudiants.</w:t>
      </w:r>
    </w:p>
    <w:p w14:paraId="0B932524" w14:textId="77777777" w:rsidR="00612FD9" w:rsidRPr="00B16133" w:rsidRDefault="00AA2DA7" w:rsidP="00612FD9">
      <w:r>
        <w:rPr>
          <w:noProof/>
        </w:rPr>
        <w:pict w14:anchorId="26AD687E">
          <v:rect id="_x0000_i1041" style="width:451.3pt;height:.05pt" o:hralign="center" o:hrstd="t" o:hr="t" fillcolor="#a0a0a0" stroked="f"/>
        </w:pict>
      </w:r>
    </w:p>
    <w:p w14:paraId="27047FAA" w14:textId="77777777" w:rsidR="00612FD9" w:rsidRPr="00B16133" w:rsidRDefault="00612FD9" w:rsidP="00612FD9">
      <w:pPr>
        <w:rPr>
          <w:b/>
          <w:bCs/>
        </w:rPr>
      </w:pPr>
      <w:r w:rsidRPr="00B16133">
        <w:rPr>
          <w:b/>
          <w:bCs/>
        </w:rPr>
        <w:t xml:space="preserve">Chapitre 2 : </w:t>
      </w:r>
      <w:r w:rsidRPr="00F5188D">
        <w:rPr>
          <w:b/>
          <w:bCs/>
        </w:rPr>
        <w:t>Développement d’un médicament :</w:t>
      </w:r>
      <w:r>
        <w:rPr>
          <w:b/>
          <w:bCs/>
        </w:rPr>
        <w:t xml:space="preserve"> </w:t>
      </w:r>
      <w:r w:rsidRPr="00F5188D">
        <w:rPr>
          <w:b/>
          <w:bCs/>
        </w:rPr>
        <w:t>Modification d’une tête de série</w:t>
      </w:r>
      <w:r>
        <w:rPr>
          <w:b/>
          <w:bCs/>
        </w:rPr>
        <w:t xml:space="preserve"> </w:t>
      </w:r>
      <w:r w:rsidRPr="00B16133">
        <w:rPr>
          <w:b/>
          <w:bCs/>
        </w:rPr>
        <w:t xml:space="preserve">(Semaines </w:t>
      </w:r>
      <w:r>
        <w:rPr>
          <w:b/>
          <w:bCs/>
        </w:rPr>
        <w:t>3</w:t>
      </w:r>
      <w:r w:rsidRPr="00B16133">
        <w:rPr>
          <w:b/>
          <w:bCs/>
        </w:rPr>
        <w:t>-</w:t>
      </w:r>
      <w:r>
        <w:rPr>
          <w:b/>
          <w:bCs/>
        </w:rPr>
        <w:t>5</w:t>
      </w:r>
      <w:r w:rsidRPr="00B16133">
        <w:rPr>
          <w:b/>
          <w:bCs/>
        </w:rPr>
        <w:t>)</w:t>
      </w:r>
    </w:p>
    <w:p w14:paraId="72A26F53" w14:textId="77777777" w:rsidR="00612FD9" w:rsidRPr="00B16133" w:rsidRDefault="00612FD9" w:rsidP="00612FD9">
      <w:r w:rsidRPr="00B16133">
        <w:rPr>
          <w:b/>
          <w:bCs/>
        </w:rPr>
        <w:t>Cours :</w:t>
      </w:r>
    </w:p>
    <w:p w14:paraId="5C95C9CC" w14:textId="77777777" w:rsidR="00612FD9" w:rsidRPr="00B16133" w:rsidRDefault="00612FD9" w:rsidP="00612FD9">
      <w:pPr>
        <w:numPr>
          <w:ilvl w:val="0"/>
          <w:numId w:val="19"/>
        </w:numPr>
        <w:spacing w:line="259" w:lineRule="auto"/>
      </w:pPr>
      <w:r>
        <w:t>Identification des pharmacophores</w:t>
      </w:r>
    </w:p>
    <w:p w14:paraId="796B80AE" w14:textId="77777777" w:rsidR="00612FD9" w:rsidRDefault="00612FD9" w:rsidP="00612FD9">
      <w:pPr>
        <w:numPr>
          <w:ilvl w:val="0"/>
          <w:numId w:val="19"/>
        </w:numPr>
        <w:spacing w:line="259" w:lineRule="auto"/>
      </w:pPr>
      <w:r>
        <w:t>Modification des groupes fonctionnels</w:t>
      </w:r>
    </w:p>
    <w:p w14:paraId="2C3490CB" w14:textId="77777777" w:rsidR="00612FD9" w:rsidRDefault="00612FD9" w:rsidP="00612FD9">
      <w:pPr>
        <w:numPr>
          <w:ilvl w:val="0"/>
          <w:numId w:val="19"/>
        </w:numPr>
        <w:spacing w:line="259" w:lineRule="auto"/>
      </w:pPr>
      <w:r>
        <w:t>Notions de réactions stéréosélectives et stéréospécifique</w:t>
      </w:r>
    </w:p>
    <w:p w14:paraId="77A37FB4" w14:textId="77777777" w:rsidR="00612FD9" w:rsidRDefault="00612FD9" w:rsidP="00612FD9">
      <w:pPr>
        <w:numPr>
          <w:ilvl w:val="0"/>
          <w:numId w:val="19"/>
        </w:numPr>
        <w:spacing w:line="259" w:lineRule="auto"/>
      </w:pPr>
      <w:r>
        <w:t>Chiralité et catalyse énantiosélective</w:t>
      </w:r>
    </w:p>
    <w:p w14:paraId="566712ED" w14:textId="77777777" w:rsidR="00612FD9" w:rsidRDefault="00612FD9" w:rsidP="00612FD9">
      <w:pPr>
        <w:numPr>
          <w:ilvl w:val="0"/>
          <w:numId w:val="19"/>
        </w:numPr>
        <w:spacing w:line="259" w:lineRule="auto"/>
      </w:pPr>
      <w:r>
        <w:t>Amélioration de l’efficacité et de l’indice thérapeutique</w:t>
      </w:r>
    </w:p>
    <w:p w14:paraId="4B4DF5B9" w14:textId="77777777" w:rsidR="00612FD9" w:rsidRPr="002047ED" w:rsidRDefault="00612FD9" w:rsidP="00612FD9">
      <w:pPr>
        <w:rPr>
          <w:b/>
          <w:bCs/>
        </w:rPr>
      </w:pPr>
      <w:bookmarkStart w:id="7" w:name="_Hlk195122987"/>
      <w:r w:rsidRPr="002047ED">
        <w:rPr>
          <w:b/>
          <w:bCs/>
        </w:rPr>
        <w:t>Travaux dirigés :</w:t>
      </w:r>
    </w:p>
    <w:p w14:paraId="08D89C11" w14:textId="77777777" w:rsidR="00612FD9" w:rsidRDefault="00612FD9" w:rsidP="00612FD9">
      <w:r>
        <w:t xml:space="preserve">Le </w:t>
      </w:r>
      <w:r w:rsidRPr="002047ED">
        <w:t xml:space="preserve">TD </w:t>
      </w:r>
      <w:bookmarkEnd w:id="7"/>
      <w:r w:rsidRPr="002047ED">
        <w:t>prépare</w:t>
      </w:r>
      <w:r>
        <w:t xml:space="preserve"> </w:t>
      </w:r>
      <w:r w:rsidRPr="002047ED">
        <w:t xml:space="preserve">les étudiants aux défis du </w:t>
      </w:r>
      <w:proofErr w:type="spellStart"/>
      <w:r w:rsidRPr="002047ED">
        <w:t>drug</w:t>
      </w:r>
      <w:proofErr w:type="spellEnd"/>
      <w:r w:rsidRPr="002047ED">
        <w:t xml:space="preserve"> design en combinant théorie et exercices pratiques</w:t>
      </w:r>
      <w:r>
        <w:t> :</w:t>
      </w:r>
    </w:p>
    <w:p w14:paraId="78E7F431" w14:textId="77777777" w:rsidR="00612FD9" w:rsidRDefault="00612FD9" w:rsidP="00612FD9">
      <w:pPr>
        <w:pStyle w:val="Paragraphedeliste"/>
        <w:widowControl/>
        <w:numPr>
          <w:ilvl w:val="0"/>
          <w:numId w:val="31"/>
        </w:numPr>
        <w:autoSpaceDE/>
        <w:autoSpaceDN/>
        <w:spacing w:line="259" w:lineRule="auto"/>
        <w:contextualSpacing/>
      </w:pPr>
      <w:r>
        <w:t>Exercices sur l’utilisation des outils de conception rationnelle de médicaments à partir d’une molécule "tête de série".</w:t>
      </w:r>
    </w:p>
    <w:p w14:paraId="758FE898" w14:textId="77777777" w:rsidR="00612FD9" w:rsidRDefault="00612FD9" w:rsidP="00612FD9">
      <w:pPr>
        <w:pStyle w:val="Paragraphedeliste"/>
        <w:widowControl/>
        <w:numPr>
          <w:ilvl w:val="0"/>
          <w:numId w:val="31"/>
        </w:numPr>
        <w:autoSpaceDE/>
        <w:autoSpaceDN/>
        <w:spacing w:line="259" w:lineRule="auto"/>
        <w:contextualSpacing/>
      </w:pPr>
      <w:r>
        <w:t>Application des techniques chimiques pour améliorer l’activité et la sécurité des candidats-médicaments.</w:t>
      </w:r>
    </w:p>
    <w:p w14:paraId="2CDB0588" w14:textId="77777777" w:rsidR="00612FD9" w:rsidRDefault="00612FD9" w:rsidP="00612FD9">
      <w:pPr>
        <w:pStyle w:val="Paragraphedeliste"/>
        <w:widowControl/>
        <w:numPr>
          <w:ilvl w:val="0"/>
          <w:numId w:val="31"/>
        </w:numPr>
        <w:autoSpaceDE/>
        <w:autoSpaceDN/>
        <w:spacing w:line="259" w:lineRule="auto"/>
        <w:contextualSpacing/>
      </w:pPr>
      <w:r>
        <w:lastRenderedPageBreak/>
        <w:t>Intégration des concepts de stéréochimie et de catalyse asymétrique dans la synthèse de principes actifs.</w:t>
      </w:r>
    </w:p>
    <w:p w14:paraId="6970050D" w14:textId="77777777" w:rsidR="00612FD9" w:rsidRDefault="00612FD9" w:rsidP="00612FD9">
      <w:pPr>
        <w:pStyle w:val="Paragraphedeliste"/>
        <w:widowControl/>
        <w:numPr>
          <w:ilvl w:val="0"/>
          <w:numId w:val="31"/>
        </w:numPr>
        <w:autoSpaceDE/>
        <w:autoSpaceDN/>
        <w:spacing w:line="259" w:lineRule="auto"/>
        <w:contextualSpacing/>
      </w:pPr>
      <w:r>
        <w:t>Exercices se basant sur le développement d’une approche critique pour évaluer l’impact des modifications structurales sur les propriétés pharmacologiques.</w:t>
      </w:r>
    </w:p>
    <w:p w14:paraId="3E3D9D5E" w14:textId="77777777" w:rsidR="00612FD9" w:rsidRPr="00B16133" w:rsidRDefault="00AA2DA7" w:rsidP="00612FD9">
      <w:bookmarkStart w:id="8" w:name="_Hlk194867319"/>
      <w:r>
        <w:rPr>
          <w:noProof/>
        </w:rPr>
        <w:pict w14:anchorId="658E70CE">
          <v:rect id="_x0000_i1042" style="width:451.3pt;height:.05pt" o:hralign="center" o:hrstd="t" o:hr="t" fillcolor="#a0a0a0" stroked="f"/>
        </w:pict>
      </w:r>
    </w:p>
    <w:p w14:paraId="5CCAE3B5" w14:textId="77777777" w:rsidR="00612FD9" w:rsidRPr="00B16133" w:rsidRDefault="00612FD9" w:rsidP="00612FD9">
      <w:pPr>
        <w:rPr>
          <w:b/>
          <w:bCs/>
        </w:rPr>
      </w:pPr>
      <w:r w:rsidRPr="00B16133">
        <w:rPr>
          <w:b/>
          <w:bCs/>
        </w:rPr>
        <w:t xml:space="preserve">Chapitre 3 : </w:t>
      </w:r>
      <w:r>
        <w:rPr>
          <w:b/>
          <w:bCs/>
        </w:rPr>
        <w:t xml:space="preserve">Généralités sur le mécanisme d’action des médicaments </w:t>
      </w:r>
      <w:r w:rsidRPr="00B16133">
        <w:rPr>
          <w:b/>
          <w:bCs/>
        </w:rPr>
        <w:t xml:space="preserve">(Semaines </w:t>
      </w:r>
      <w:r>
        <w:rPr>
          <w:b/>
          <w:bCs/>
        </w:rPr>
        <w:t>6-8</w:t>
      </w:r>
      <w:r w:rsidRPr="00B16133">
        <w:rPr>
          <w:b/>
          <w:bCs/>
        </w:rPr>
        <w:t>)</w:t>
      </w:r>
    </w:p>
    <w:p w14:paraId="6E8E784F" w14:textId="77777777" w:rsidR="00612FD9" w:rsidRPr="00B16133" w:rsidRDefault="00612FD9" w:rsidP="00612FD9">
      <w:r w:rsidRPr="00B16133">
        <w:rPr>
          <w:b/>
          <w:bCs/>
        </w:rPr>
        <w:t>Cours :</w:t>
      </w:r>
    </w:p>
    <w:p w14:paraId="6AAA5B91" w14:textId="77777777" w:rsidR="00612FD9" w:rsidRDefault="00612FD9" w:rsidP="00612FD9">
      <w:pPr>
        <w:numPr>
          <w:ilvl w:val="0"/>
          <w:numId w:val="27"/>
        </w:numPr>
        <w:spacing w:line="259" w:lineRule="auto"/>
      </w:pPr>
      <w:r>
        <w:t>Interaction drogue-récepteur</w:t>
      </w:r>
    </w:p>
    <w:p w14:paraId="2487C708" w14:textId="77777777" w:rsidR="00612FD9" w:rsidRDefault="00612FD9" w:rsidP="00612FD9">
      <w:pPr>
        <w:numPr>
          <w:ilvl w:val="0"/>
          <w:numId w:val="27"/>
        </w:numPr>
        <w:spacing w:line="259" w:lineRule="auto"/>
      </w:pPr>
      <w:r>
        <w:t>Les différentes cibles des médicaments</w:t>
      </w:r>
    </w:p>
    <w:p w14:paraId="07EB5354" w14:textId="77777777" w:rsidR="00612FD9" w:rsidRDefault="00612FD9" w:rsidP="00612FD9">
      <w:pPr>
        <w:numPr>
          <w:ilvl w:val="0"/>
          <w:numId w:val="27"/>
        </w:numPr>
        <w:spacing w:line="259" w:lineRule="auto"/>
      </w:pPr>
      <w:r>
        <w:t>Caractérisation pharmacodynamique d’un nouveau médicament</w:t>
      </w:r>
    </w:p>
    <w:p w14:paraId="69E873B0" w14:textId="77777777" w:rsidR="00612FD9" w:rsidRDefault="00612FD9" w:rsidP="00612FD9">
      <w:pPr>
        <w:numPr>
          <w:ilvl w:val="0"/>
          <w:numId w:val="27"/>
        </w:numPr>
        <w:spacing w:line="259" w:lineRule="auto"/>
      </w:pPr>
      <w:r>
        <w:t>Enzymes : récepteurs catalytiques</w:t>
      </w:r>
    </w:p>
    <w:p w14:paraId="15AB0D4B" w14:textId="77777777" w:rsidR="00612FD9" w:rsidRDefault="00612FD9" w:rsidP="00612FD9">
      <w:pPr>
        <w:numPr>
          <w:ilvl w:val="0"/>
          <w:numId w:val="27"/>
        </w:numPr>
        <w:spacing w:line="259" w:lineRule="auto"/>
      </w:pPr>
      <w:r>
        <w:t>Approche expérimentale fonctionnelle</w:t>
      </w:r>
    </w:p>
    <w:p w14:paraId="5E29AE5E" w14:textId="77777777" w:rsidR="00612FD9" w:rsidRPr="005C246E" w:rsidRDefault="00612FD9" w:rsidP="00612FD9">
      <w:pPr>
        <w:rPr>
          <w:b/>
          <w:bCs/>
        </w:rPr>
      </w:pPr>
      <w:bookmarkStart w:id="9" w:name="_Hlk195123494"/>
      <w:r w:rsidRPr="005C246E">
        <w:rPr>
          <w:b/>
          <w:bCs/>
        </w:rPr>
        <w:t>Travaux dirigés :</w:t>
      </w:r>
    </w:p>
    <w:p w14:paraId="001327DD" w14:textId="77777777" w:rsidR="00612FD9" w:rsidRDefault="00612FD9" w:rsidP="00612FD9">
      <w:pPr>
        <w:pStyle w:val="Paragraphedeliste"/>
        <w:widowControl/>
        <w:numPr>
          <w:ilvl w:val="0"/>
          <w:numId w:val="32"/>
        </w:numPr>
        <w:autoSpaceDE/>
        <w:autoSpaceDN/>
        <w:spacing w:line="259" w:lineRule="auto"/>
        <w:contextualSpacing/>
      </w:pPr>
      <w:r>
        <w:t>Exercices sur les</w:t>
      </w:r>
      <w:r w:rsidRPr="00D05D0F">
        <w:t xml:space="preserve"> principes fondamentaux régissant l’action des médicaments </w:t>
      </w:r>
      <w:bookmarkEnd w:id="9"/>
      <w:r w:rsidRPr="00D05D0F">
        <w:t xml:space="preserve">au niveau moléculaire, cellulaire et fonctionnel. </w:t>
      </w:r>
    </w:p>
    <w:p w14:paraId="79ED0958" w14:textId="77777777" w:rsidR="00612FD9" w:rsidRDefault="00612FD9" w:rsidP="00612FD9">
      <w:pPr>
        <w:pStyle w:val="Paragraphedeliste"/>
        <w:widowControl/>
        <w:numPr>
          <w:ilvl w:val="0"/>
          <w:numId w:val="32"/>
        </w:numPr>
        <w:autoSpaceDE/>
        <w:autoSpaceDN/>
        <w:spacing w:line="259" w:lineRule="auto"/>
        <w:contextualSpacing/>
      </w:pPr>
      <w:r>
        <w:t xml:space="preserve">Exercices sur la </w:t>
      </w:r>
      <w:r w:rsidRPr="004F4F4B">
        <w:t>Compr</w:t>
      </w:r>
      <w:r>
        <w:t>éhension</w:t>
      </w:r>
      <w:r w:rsidRPr="004F4F4B">
        <w:t xml:space="preserve"> </w:t>
      </w:r>
      <w:r>
        <w:t>de la manière qu’utilise</w:t>
      </w:r>
      <w:r w:rsidRPr="004F4F4B">
        <w:t xml:space="preserve"> les médicaments </w:t>
      </w:r>
      <w:r>
        <w:t xml:space="preserve">pour </w:t>
      </w:r>
      <w:r w:rsidRPr="004F4F4B">
        <w:t>module</w:t>
      </w:r>
      <w:r>
        <w:t>r</w:t>
      </w:r>
      <w:r w:rsidRPr="004F4F4B">
        <w:t xml:space="preserve"> ces cibles (agonistes, antagonistes, inhibiteurs, etc.)</w:t>
      </w:r>
    </w:p>
    <w:p w14:paraId="158C80CA" w14:textId="77777777" w:rsidR="00612FD9" w:rsidRDefault="00612FD9" w:rsidP="00612FD9">
      <w:pPr>
        <w:pStyle w:val="Paragraphedeliste"/>
        <w:widowControl/>
        <w:numPr>
          <w:ilvl w:val="0"/>
          <w:numId w:val="32"/>
        </w:numPr>
        <w:autoSpaceDE/>
        <w:autoSpaceDN/>
        <w:spacing w:line="259" w:lineRule="auto"/>
        <w:contextualSpacing/>
      </w:pPr>
      <w:r>
        <w:t>A</w:t>
      </w:r>
      <w:r w:rsidRPr="00D05D0F">
        <w:t>ppliquer les concepts théoriques à des cas concrets et de développer une approche analytique des mécanismes pharmacodynamiques.</w:t>
      </w:r>
    </w:p>
    <w:p w14:paraId="4A358466" w14:textId="77777777" w:rsidR="00612FD9" w:rsidRDefault="00612FD9" w:rsidP="00612FD9">
      <w:pPr>
        <w:pStyle w:val="Paragraphedeliste"/>
        <w:widowControl/>
        <w:numPr>
          <w:ilvl w:val="0"/>
          <w:numId w:val="32"/>
        </w:numPr>
        <w:autoSpaceDE/>
        <w:autoSpaceDN/>
        <w:spacing w:line="259" w:lineRule="auto"/>
        <w:contextualSpacing/>
      </w:pPr>
      <w:r>
        <w:t>Réalisera une a</w:t>
      </w:r>
      <w:r w:rsidRPr="00D05D0F">
        <w:t>nalyse critique des résultats pour déterminer la puissance et l’efficacité d’un médicament.</w:t>
      </w:r>
    </w:p>
    <w:p w14:paraId="02250DAE" w14:textId="77777777" w:rsidR="00612FD9" w:rsidRPr="00B16133" w:rsidRDefault="00AA2DA7" w:rsidP="00612FD9">
      <w:r>
        <w:rPr>
          <w:noProof/>
        </w:rPr>
        <w:pict w14:anchorId="248A702B">
          <v:rect id="_x0000_i1043" style="width:451.3pt;height:.05pt" o:hralign="center" o:hrstd="t" o:hr="t" fillcolor="#a0a0a0" stroked="f"/>
        </w:pict>
      </w:r>
    </w:p>
    <w:p w14:paraId="628A90C5" w14:textId="77777777" w:rsidR="00612FD9" w:rsidRPr="00B16133" w:rsidRDefault="00612FD9" w:rsidP="00612FD9">
      <w:pPr>
        <w:rPr>
          <w:b/>
          <w:bCs/>
        </w:rPr>
      </w:pPr>
      <w:r w:rsidRPr="00B16133">
        <w:rPr>
          <w:b/>
          <w:bCs/>
        </w:rPr>
        <w:t xml:space="preserve">Chapitre 4 : </w:t>
      </w:r>
      <w:r w:rsidRPr="004643F0">
        <w:rPr>
          <w:b/>
          <w:bCs/>
        </w:rPr>
        <w:t>Anti-infectieux</w:t>
      </w:r>
      <w:r w:rsidRPr="00B16133">
        <w:rPr>
          <w:b/>
          <w:bCs/>
        </w:rPr>
        <w:t xml:space="preserve"> (Semaines </w:t>
      </w:r>
      <w:r>
        <w:rPr>
          <w:b/>
          <w:bCs/>
        </w:rPr>
        <w:t>9-10</w:t>
      </w:r>
      <w:r w:rsidRPr="00B16133">
        <w:rPr>
          <w:b/>
          <w:bCs/>
        </w:rPr>
        <w:t>)</w:t>
      </w:r>
    </w:p>
    <w:p w14:paraId="78E0B71F" w14:textId="77777777" w:rsidR="00612FD9" w:rsidRPr="00B16133" w:rsidRDefault="00612FD9" w:rsidP="00612FD9">
      <w:r w:rsidRPr="00B16133">
        <w:rPr>
          <w:b/>
          <w:bCs/>
        </w:rPr>
        <w:t>Cours :</w:t>
      </w:r>
    </w:p>
    <w:p w14:paraId="5FDE2422" w14:textId="77777777" w:rsidR="00612FD9" w:rsidRDefault="00612FD9" w:rsidP="00612FD9">
      <w:pPr>
        <w:numPr>
          <w:ilvl w:val="0"/>
          <w:numId w:val="28"/>
        </w:numPr>
        <w:spacing w:line="259" w:lineRule="auto"/>
      </w:pPr>
      <w:r>
        <w:t>Généralité et définitions</w:t>
      </w:r>
    </w:p>
    <w:p w14:paraId="681D2090" w14:textId="77777777" w:rsidR="00612FD9" w:rsidRDefault="00612FD9" w:rsidP="00612FD9">
      <w:pPr>
        <w:numPr>
          <w:ilvl w:val="0"/>
          <w:numId w:val="28"/>
        </w:numPr>
        <w:spacing w:line="259" w:lineRule="auto"/>
      </w:pPr>
      <w:r>
        <w:t>Antibiotiques</w:t>
      </w:r>
    </w:p>
    <w:p w14:paraId="407729F3" w14:textId="77777777" w:rsidR="00612FD9" w:rsidRDefault="00612FD9" w:rsidP="00612FD9">
      <w:pPr>
        <w:numPr>
          <w:ilvl w:val="0"/>
          <w:numId w:val="28"/>
        </w:numPr>
        <w:spacing w:line="259" w:lineRule="auto"/>
      </w:pPr>
      <w:r>
        <w:t>Antifongiques</w:t>
      </w:r>
    </w:p>
    <w:p w14:paraId="36912FDC" w14:textId="77777777" w:rsidR="00612FD9" w:rsidRDefault="00612FD9" w:rsidP="00612FD9">
      <w:pPr>
        <w:numPr>
          <w:ilvl w:val="0"/>
          <w:numId w:val="28"/>
        </w:numPr>
        <w:spacing w:line="259" w:lineRule="auto"/>
      </w:pPr>
      <w:r>
        <w:t>Antiviraux</w:t>
      </w:r>
    </w:p>
    <w:p w14:paraId="7AE5E9ED" w14:textId="77777777" w:rsidR="00612FD9" w:rsidRDefault="00612FD9" w:rsidP="00612FD9">
      <w:pPr>
        <w:numPr>
          <w:ilvl w:val="0"/>
          <w:numId w:val="28"/>
        </w:numPr>
        <w:spacing w:line="259" w:lineRule="auto"/>
      </w:pPr>
      <w:r>
        <w:t>Antiparasitaires</w:t>
      </w:r>
    </w:p>
    <w:p w14:paraId="614C3596" w14:textId="77777777" w:rsidR="00612FD9" w:rsidRPr="005C246E" w:rsidRDefault="00612FD9" w:rsidP="00612FD9">
      <w:pPr>
        <w:rPr>
          <w:b/>
          <w:bCs/>
        </w:rPr>
      </w:pPr>
      <w:r w:rsidRPr="005C246E">
        <w:rPr>
          <w:b/>
          <w:bCs/>
        </w:rPr>
        <w:t>Travaux dirigés :</w:t>
      </w:r>
    </w:p>
    <w:bookmarkEnd w:id="8"/>
    <w:p w14:paraId="43B0AB83" w14:textId="77777777" w:rsidR="00612FD9" w:rsidRDefault="00612FD9" w:rsidP="00612FD9">
      <w:pPr>
        <w:pStyle w:val="Paragraphedeliste"/>
        <w:widowControl/>
        <w:numPr>
          <w:ilvl w:val="0"/>
          <w:numId w:val="33"/>
        </w:numPr>
        <w:autoSpaceDE/>
        <w:autoSpaceDN/>
        <w:spacing w:line="259" w:lineRule="auto"/>
        <w:contextualSpacing/>
      </w:pPr>
      <w:r>
        <w:t>Exercices sur le c</w:t>
      </w:r>
      <w:r w:rsidRPr="00CB59BF">
        <w:t>lasse</w:t>
      </w:r>
      <w:r>
        <w:t>ment</w:t>
      </w:r>
      <w:r w:rsidRPr="00CB59BF">
        <w:t xml:space="preserve"> </w:t>
      </w:r>
      <w:r>
        <w:t>d</w:t>
      </w:r>
      <w:r w:rsidRPr="00CB59BF">
        <w:t>es agents infectieux (bactéries, virus, champignons, parasites) et leurs cibles thérapeutiques</w:t>
      </w:r>
    </w:p>
    <w:p w14:paraId="6BB08945" w14:textId="77777777" w:rsidR="00612FD9" w:rsidRDefault="00612FD9" w:rsidP="00612FD9">
      <w:pPr>
        <w:pStyle w:val="Paragraphedeliste"/>
        <w:widowControl/>
        <w:numPr>
          <w:ilvl w:val="0"/>
          <w:numId w:val="33"/>
        </w:numPr>
        <w:autoSpaceDE/>
        <w:autoSpaceDN/>
        <w:spacing w:line="259" w:lineRule="auto"/>
        <w:contextualSpacing/>
      </w:pPr>
      <w:r>
        <w:t xml:space="preserve">Étude des mécanismes d’action des antibiotiques (inhibition de la paroi bactérienne, synthèse protéique, etc.) </w:t>
      </w:r>
    </w:p>
    <w:p w14:paraId="6E8EFD3F" w14:textId="77777777" w:rsidR="00612FD9" w:rsidRDefault="00612FD9" w:rsidP="00612FD9">
      <w:pPr>
        <w:pStyle w:val="Paragraphedeliste"/>
        <w:widowControl/>
        <w:numPr>
          <w:ilvl w:val="0"/>
          <w:numId w:val="33"/>
        </w:numPr>
        <w:autoSpaceDE/>
        <w:autoSpaceDN/>
        <w:spacing w:line="259" w:lineRule="auto"/>
        <w:contextualSpacing/>
      </w:pPr>
      <w:r>
        <w:t xml:space="preserve">Exercices sur les critères de choix d’une antibiothérapie (spectre, antibiogramme, pharmacocinétique) </w:t>
      </w:r>
    </w:p>
    <w:p w14:paraId="7E964A5A" w14:textId="77777777" w:rsidR="00612FD9" w:rsidRDefault="00612FD9" w:rsidP="00612FD9">
      <w:pPr>
        <w:pStyle w:val="Paragraphedeliste"/>
        <w:widowControl/>
        <w:numPr>
          <w:ilvl w:val="0"/>
          <w:numId w:val="33"/>
        </w:numPr>
        <w:autoSpaceDE/>
        <w:autoSpaceDN/>
        <w:spacing w:line="259" w:lineRule="auto"/>
        <w:contextualSpacing/>
      </w:pPr>
      <w:r>
        <w:t>Exercices sur l’</w:t>
      </w:r>
      <w:r w:rsidRPr="00CB59BF">
        <w:t>Interprét</w:t>
      </w:r>
      <w:r>
        <w:t>ation</w:t>
      </w:r>
      <w:r w:rsidRPr="00CB59BF">
        <w:t xml:space="preserve"> </w:t>
      </w:r>
      <w:r>
        <w:t>d’</w:t>
      </w:r>
      <w:r w:rsidRPr="00CB59BF">
        <w:t xml:space="preserve">un antibiogramme </w:t>
      </w:r>
      <w:r>
        <w:t xml:space="preserve">pour </w:t>
      </w:r>
      <w:r w:rsidRPr="00CB59BF">
        <w:t>adapter un traitement</w:t>
      </w:r>
    </w:p>
    <w:p w14:paraId="66AF5142" w14:textId="77777777" w:rsidR="00612FD9" w:rsidRDefault="00612FD9" w:rsidP="00612FD9">
      <w:pPr>
        <w:pStyle w:val="Paragraphedeliste"/>
        <w:widowControl/>
        <w:numPr>
          <w:ilvl w:val="0"/>
          <w:numId w:val="33"/>
        </w:numPr>
        <w:autoSpaceDE/>
        <w:autoSpaceDN/>
        <w:spacing w:line="259" w:lineRule="auto"/>
        <w:contextualSpacing/>
      </w:pPr>
      <w:r>
        <w:t xml:space="preserve">Exercices sur le choix d’un traitement </w:t>
      </w:r>
      <w:r w:rsidRPr="00264A86">
        <w:t xml:space="preserve">adapté </w:t>
      </w:r>
      <w:r>
        <w:t xml:space="preserve">à chaque </w:t>
      </w:r>
      <w:r w:rsidRPr="00264A86">
        <w:t>type d’infection</w:t>
      </w:r>
      <w:r>
        <w:t xml:space="preserve"> et selon la sensibilité de l’agent infectieux </w:t>
      </w:r>
    </w:p>
    <w:p w14:paraId="6ECD46D6" w14:textId="77777777" w:rsidR="00612FD9" w:rsidRPr="00B16133" w:rsidRDefault="00AA2DA7" w:rsidP="00612FD9">
      <w:r>
        <w:rPr>
          <w:noProof/>
        </w:rPr>
        <w:pict w14:anchorId="6DFDF996">
          <v:rect id="_x0000_i1044" style="width:451.3pt;height:.05pt" o:hralign="center" o:hrstd="t" o:hr="t" fillcolor="#a0a0a0" stroked="f"/>
        </w:pict>
      </w:r>
    </w:p>
    <w:p w14:paraId="5423753B" w14:textId="77777777" w:rsidR="00612FD9" w:rsidRPr="00B16133" w:rsidRDefault="00612FD9" w:rsidP="00612FD9">
      <w:pPr>
        <w:rPr>
          <w:b/>
          <w:bCs/>
        </w:rPr>
      </w:pPr>
      <w:r w:rsidRPr="00B16133">
        <w:rPr>
          <w:b/>
          <w:bCs/>
        </w:rPr>
        <w:t xml:space="preserve">Chapitre 5 : </w:t>
      </w:r>
      <w:r>
        <w:rPr>
          <w:b/>
          <w:bCs/>
        </w:rPr>
        <w:t>Médicaments du système nerveux central : neurotransmetteurs (11-12)</w:t>
      </w:r>
    </w:p>
    <w:p w14:paraId="6F552B14" w14:textId="77777777" w:rsidR="00612FD9" w:rsidRPr="00B16133" w:rsidRDefault="00612FD9" w:rsidP="00612FD9">
      <w:r w:rsidRPr="00B16133">
        <w:rPr>
          <w:b/>
          <w:bCs/>
        </w:rPr>
        <w:t>Cours :</w:t>
      </w:r>
    </w:p>
    <w:p w14:paraId="31628585" w14:textId="77777777" w:rsidR="00612FD9" w:rsidRPr="006E2AFB" w:rsidRDefault="00612FD9" w:rsidP="00612FD9">
      <w:pPr>
        <w:numPr>
          <w:ilvl w:val="0"/>
          <w:numId w:val="27"/>
        </w:numPr>
        <w:spacing w:line="259" w:lineRule="auto"/>
      </w:pPr>
      <w:r w:rsidRPr="006E2AFB">
        <w:t>Introduction au Système Nerveux Central (SNC)</w:t>
      </w:r>
    </w:p>
    <w:p w14:paraId="2BA8FE7C" w14:textId="77777777" w:rsidR="00612FD9" w:rsidRPr="006E2AFB" w:rsidRDefault="00612FD9" w:rsidP="00612FD9">
      <w:pPr>
        <w:numPr>
          <w:ilvl w:val="0"/>
          <w:numId w:val="27"/>
        </w:numPr>
        <w:spacing w:line="259" w:lineRule="auto"/>
      </w:pPr>
      <w:r w:rsidRPr="006E2AFB">
        <w:t>Neurotransmetteurs Clés et Cibles Médicamenteuses</w:t>
      </w:r>
    </w:p>
    <w:p w14:paraId="0D37933F" w14:textId="77777777" w:rsidR="00612FD9" w:rsidRPr="006E2AFB" w:rsidRDefault="00612FD9" w:rsidP="00612FD9">
      <w:pPr>
        <w:numPr>
          <w:ilvl w:val="0"/>
          <w:numId w:val="27"/>
        </w:numPr>
        <w:spacing w:line="259" w:lineRule="auto"/>
      </w:pPr>
      <w:r w:rsidRPr="006E2AFB">
        <w:t>Médicaments Agissant sur les Neurotransmetteurs</w:t>
      </w:r>
    </w:p>
    <w:p w14:paraId="28189435" w14:textId="77777777" w:rsidR="00612FD9" w:rsidRPr="006E2AFB" w:rsidRDefault="00612FD9" w:rsidP="00612FD9">
      <w:pPr>
        <w:numPr>
          <w:ilvl w:val="0"/>
          <w:numId w:val="27"/>
        </w:numPr>
        <w:spacing w:line="259" w:lineRule="auto"/>
      </w:pPr>
      <w:r w:rsidRPr="006E2AFB">
        <w:t>Mécanismes d’Action</w:t>
      </w:r>
    </w:p>
    <w:p w14:paraId="51FA7132" w14:textId="77777777" w:rsidR="00612FD9" w:rsidRDefault="00612FD9" w:rsidP="00612FD9">
      <w:pPr>
        <w:numPr>
          <w:ilvl w:val="0"/>
          <w:numId w:val="27"/>
        </w:numPr>
        <w:spacing w:line="259" w:lineRule="auto"/>
      </w:pPr>
      <w:r w:rsidRPr="006E2AFB">
        <w:t>Applications Thérapeutiques et Enjeux</w:t>
      </w:r>
    </w:p>
    <w:p w14:paraId="0FD570FF" w14:textId="77777777" w:rsidR="00612FD9" w:rsidRPr="005C246E" w:rsidRDefault="00612FD9" w:rsidP="00612FD9">
      <w:pPr>
        <w:rPr>
          <w:b/>
          <w:bCs/>
        </w:rPr>
      </w:pPr>
      <w:r w:rsidRPr="005C246E">
        <w:rPr>
          <w:b/>
          <w:bCs/>
        </w:rPr>
        <w:lastRenderedPageBreak/>
        <w:t>Travaux dirigés :</w:t>
      </w:r>
    </w:p>
    <w:p w14:paraId="0A5C9459" w14:textId="77777777" w:rsidR="00612FD9" w:rsidRDefault="00612FD9" w:rsidP="00612FD9"/>
    <w:p w14:paraId="1CB3C62B" w14:textId="77777777" w:rsidR="00612FD9" w:rsidRDefault="00612FD9" w:rsidP="00612FD9">
      <w:pPr>
        <w:pStyle w:val="Paragraphedeliste"/>
        <w:widowControl/>
        <w:numPr>
          <w:ilvl w:val="0"/>
          <w:numId w:val="34"/>
        </w:numPr>
        <w:autoSpaceDE/>
        <w:autoSpaceDN/>
        <w:spacing w:line="259" w:lineRule="auto"/>
        <w:contextualSpacing/>
      </w:pPr>
      <w:r>
        <w:t>Exercices pour s’entrainer à la maîtrise du rôle des principaux neurotransmetteurs (dopamine, sérotonine, GABA, glutamate...)</w:t>
      </w:r>
    </w:p>
    <w:p w14:paraId="37C61D10" w14:textId="77777777" w:rsidR="00612FD9" w:rsidRDefault="00612FD9" w:rsidP="00612FD9">
      <w:pPr>
        <w:pStyle w:val="Paragraphedeliste"/>
        <w:widowControl/>
        <w:numPr>
          <w:ilvl w:val="0"/>
          <w:numId w:val="34"/>
        </w:numPr>
        <w:autoSpaceDE/>
        <w:autoSpaceDN/>
        <w:spacing w:line="259" w:lineRule="auto"/>
        <w:contextualSpacing/>
      </w:pPr>
      <w:r>
        <w:t>Analyse des systèmes de transmission synaptique et identifier les sites d'action pharmacologique potentiels</w:t>
      </w:r>
    </w:p>
    <w:p w14:paraId="4655C68E" w14:textId="77777777" w:rsidR="00612FD9" w:rsidRDefault="00612FD9" w:rsidP="00612FD9">
      <w:pPr>
        <w:pStyle w:val="Paragraphedeliste"/>
        <w:widowControl/>
        <w:numPr>
          <w:ilvl w:val="0"/>
          <w:numId w:val="34"/>
        </w:numPr>
        <w:autoSpaceDE/>
        <w:autoSpaceDN/>
        <w:spacing w:line="259" w:lineRule="auto"/>
        <w:contextualSpacing/>
      </w:pPr>
      <w:r>
        <w:t>Exercices sur une a</w:t>
      </w:r>
      <w:r w:rsidRPr="00221EDC">
        <w:t>nalyse comparative des différentes classes thérapeutiques</w:t>
      </w:r>
    </w:p>
    <w:p w14:paraId="63AF03F6" w14:textId="77777777" w:rsidR="00612FD9" w:rsidRDefault="00612FD9" w:rsidP="00612FD9">
      <w:pPr>
        <w:pStyle w:val="Paragraphedeliste"/>
        <w:widowControl/>
        <w:numPr>
          <w:ilvl w:val="0"/>
          <w:numId w:val="34"/>
        </w:numPr>
        <w:autoSpaceDE/>
        <w:autoSpaceDN/>
        <w:spacing w:line="259" w:lineRule="auto"/>
        <w:contextualSpacing/>
      </w:pPr>
      <w:r>
        <w:t>Exercice sur le d</w:t>
      </w:r>
      <w:r w:rsidRPr="00221EDC">
        <w:t>écrypt</w:t>
      </w:r>
      <w:r>
        <w:t>age</w:t>
      </w:r>
      <w:r w:rsidRPr="00221EDC">
        <w:t xml:space="preserve"> </w:t>
      </w:r>
      <w:r>
        <w:t>d</w:t>
      </w:r>
      <w:r w:rsidRPr="00221EDC">
        <w:t>es processus moléculaires (agonistes/antagonistes, modulation allostérique...)</w:t>
      </w:r>
    </w:p>
    <w:p w14:paraId="4C37CE0E" w14:textId="77777777" w:rsidR="00612FD9" w:rsidRDefault="00612FD9" w:rsidP="00612FD9">
      <w:pPr>
        <w:pStyle w:val="Paragraphedeliste"/>
        <w:widowControl/>
        <w:numPr>
          <w:ilvl w:val="0"/>
          <w:numId w:val="34"/>
        </w:numPr>
        <w:autoSpaceDE/>
        <w:autoSpaceDN/>
        <w:spacing w:line="259" w:lineRule="auto"/>
        <w:contextualSpacing/>
      </w:pPr>
      <w:r>
        <w:t>Étude des classes thérapeutiques existantes et comprendre les enjeux de la mise au point du traitement</w:t>
      </w:r>
    </w:p>
    <w:p w14:paraId="13E8D930" w14:textId="77777777" w:rsidR="00612FD9" w:rsidRPr="00B16133" w:rsidRDefault="00AA2DA7" w:rsidP="00612FD9">
      <w:pPr>
        <w:pStyle w:val="Paragraphedeliste"/>
      </w:pPr>
      <w:r>
        <w:rPr>
          <w:noProof/>
        </w:rPr>
        <w:pict w14:anchorId="435CD2C6">
          <v:rect id="_x0000_i1045" style="width:451.3pt;height:.05pt" o:hralign="center" o:hrstd="t" o:hr="t" fillcolor="#a0a0a0" stroked="f"/>
        </w:pict>
      </w:r>
    </w:p>
    <w:p w14:paraId="66E0C1B4" w14:textId="77777777" w:rsidR="00612FD9" w:rsidRPr="00B16133" w:rsidRDefault="00612FD9" w:rsidP="00612FD9">
      <w:pPr>
        <w:rPr>
          <w:b/>
          <w:bCs/>
        </w:rPr>
      </w:pPr>
      <w:r w:rsidRPr="00B16133">
        <w:rPr>
          <w:b/>
          <w:bCs/>
        </w:rPr>
        <w:t xml:space="preserve">Chapitre </w:t>
      </w:r>
      <w:r>
        <w:rPr>
          <w:b/>
          <w:bCs/>
        </w:rPr>
        <w:t>6</w:t>
      </w:r>
      <w:r w:rsidRPr="00B16133">
        <w:rPr>
          <w:b/>
          <w:bCs/>
        </w:rPr>
        <w:t xml:space="preserve"> : </w:t>
      </w:r>
      <w:r>
        <w:rPr>
          <w:b/>
          <w:bCs/>
        </w:rPr>
        <w:t xml:space="preserve">Médicaments antidiabétiques </w:t>
      </w:r>
      <w:r w:rsidRPr="00B16133">
        <w:rPr>
          <w:b/>
          <w:bCs/>
        </w:rPr>
        <w:t xml:space="preserve">(Semaines </w:t>
      </w:r>
      <w:r>
        <w:rPr>
          <w:b/>
          <w:bCs/>
        </w:rPr>
        <w:t>13</w:t>
      </w:r>
      <w:r w:rsidRPr="00B16133">
        <w:rPr>
          <w:b/>
          <w:bCs/>
        </w:rPr>
        <w:t>)</w:t>
      </w:r>
    </w:p>
    <w:p w14:paraId="57740A3B" w14:textId="77777777" w:rsidR="00612FD9" w:rsidRPr="00B16133" w:rsidRDefault="00612FD9" w:rsidP="00612FD9">
      <w:r w:rsidRPr="00B16133">
        <w:rPr>
          <w:b/>
          <w:bCs/>
        </w:rPr>
        <w:t>Cours :</w:t>
      </w:r>
    </w:p>
    <w:p w14:paraId="19B94C3B" w14:textId="77777777" w:rsidR="00612FD9" w:rsidRPr="00844DFA" w:rsidRDefault="00612FD9" w:rsidP="00612FD9">
      <w:pPr>
        <w:numPr>
          <w:ilvl w:val="0"/>
          <w:numId w:val="28"/>
        </w:numPr>
        <w:spacing w:line="259" w:lineRule="auto"/>
      </w:pPr>
      <w:r w:rsidRPr="00844DFA">
        <w:t>Introduction au Diabète</w:t>
      </w:r>
    </w:p>
    <w:p w14:paraId="74AE4241" w14:textId="77777777" w:rsidR="00612FD9" w:rsidRPr="00844DFA" w:rsidRDefault="00612FD9" w:rsidP="00612FD9">
      <w:pPr>
        <w:numPr>
          <w:ilvl w:val="0"/>
          <w:numId w:val="28"/>
        </w:numPr>
        <w:spacing w:line="259" w:lineRule="auto"/>
      </w:pPr>
      <w:r w:rsidRPr="00844DFA">
        <w:t>Objectifs du Traitement</w:t>
      </w:r>
    </w:p>
    <w:p w14:paraId="5C30BB1C" w14:textId="77777777" w:rsidR="00612FD9" w:rsidRPr="00844DFA" w:rsidRDefault="00612FD9" w:rsidP="00612FD9">
      <w:pPr>
        <w:numPr>
          <w:ilvl w:val="0"/>
          <w:numId w:val="28"/>
        </w:numPr>
        <w:spacing w:line="259" w:lineRule="auto"/>
      </w:pPr>
      <w:r w:rsidRPr="00844DFA">
        <w:t>Médicaments du Diabète de Type 1</w:t>
      </w:r>
    </w:p>
    <w:p w14:paraId="548718FB" w14:textId="77777777" w:rsidR="00612FD9" w:rsidRPr="00844DFA" w:rsidRDefault="00612FD9" w:rsidP="00612FD9">
      <w:pPr>
        <w:numPr>
          <w:ilvl w:val="0"/>
          <w:numId w:val="28"/>
        </w:numPr>
        <w:spacing w:line="259" w:lineRule="auto"/>
      </w:pPr>
      <w:r w:rsidRPr="00844DFA">
        <w:t>Médicaments du Diabète de Type 2</w:t>
      </w:r>
    </w:p>
    <w:p w14:paraId="5DD64008" w14:textId="77777777" w:rsidR="00612FD9" w:rsidRDefault="00612FD9" w:rsidP="00612FD9">
      <w:pPr>
        <w:numPr>
          <w:ilvl w:val="0"/>
          <w:numId w:val="28"/>
        </w:numPr>
        <w:spacing w:line="259" w:lineRule="auto"/>
      </w:pPr>
      <w:r w:rsidRPr="00844DFA">
        <w:t>Associations Thérapeutiques</w:t>
      </w:r>
    </w:p>
    <w:p w14:paraId="7F634D7E" w14:textId="77777777" w:rsidR="00612FD9" w:rsidRPr="00B754D4" w:rsidRDefault="00612FD9" w:rsidP="00612FD9">
      <w:pPr>
        <w:rPr>
          <w:b/>
          <w:bCs/>
        </w:rPr>
      </w:pPr>
      <w:r w:rsidRPr="00B754D4">
        <w:rPr>
          <w:b/>
          <w:bCs/>
        </w:rPr>
        <w:t>Travaux dirigés :</w:t>
      </w:r>
    </w:p>
    <w:p w14:paraId="1FA0CBC5" w14:textId="77777777" w:rsidR="00612FD9" w:rsidRDefault="00612FD9" w:rsidP="00612FD9">
      <w:pPr>
        <w:pStyle w:val="Paragraphedeliste"/>
        <w:widowControl/>
        <w:numPr>
          <w:ilvl w:val="0"/>
          <w:numId w:val="35"/>
        </w:numPr>
        <w:autoSpaceDE/>
        <w:autoSpaceDN/>
        <w:spacing w:line="259" w:lineRule="auto"/>
        <w:contextualSpacing/>
      </w:pPr>
      <w:bookmarkStart w:id="10" w:name="_Hlk196588368"/>
      <w:r>
        <w:t>Etude</w:t>
      </w:r>
      <w:bookmarkEnd w:id="10"/>
      <w:r>
        <w:t xml:space="preserve"> de la d</w:t>
      </w:r>
      <w:r w:rsidRPr="00274D74">
        <w:t xml:space="preserve">ifférence </w:t>
      </w:r>
      <w:r>
        <w:t>d</w:t>
      </w:r>
      <w:r w:rsidRPr="00274D74">
        <w:t>es caractéristiques métaboliques des deux principaux types de diabète</w:t>
      </w:r>
    </w:p>
    <w:p w14:paraId="76B5F4BE" w14:textId="77777777" w:rsidR="00612FD9" w:rsidRDefault="00612FD9" w:rsidP="00612FD9">
      <w:pPr>
        <w:pStyle w:val="Paragraphedeliste"/>
        <w:widowControl/>
        <w:numPr>
          <w:ilvl w:val="0"/>
          <w:numId w:val="35"/>
        </w:numPr>
        <w:autoSpaceDE/>
        <w:autoSpaceDN/>
        <w:spacing w:line="259" w:lineRule="auto"/>
        <w:contextualSpacing/>
      </w:pPr>
      <w:r w:rsidRPr="001B25D4">
        <w:t xml:space="preserve">Etude </w:t>
      </w:r>
      <w:r>
        <w:t>sur</w:t>
      </w:r>
      <w:r w:rsidRPr="00274D74">
        <w:t xml:space="preserve"> les différents types d'insulines et leurs profils pharmacocinétiques</w:t>
      </w:r>
    </w:p>
    <w:p w14:paraId="3D7B155C" w14:textId="77777777" w:rsidR="00612FD9" w:rsidRDefault="00612FD9" w:rsidP="00612FD9">
      <w:pPr>
        <w:pStyle w:val="Paragraphedeliste"/>
        <w:widowControl/>
        <w:numPr>
          <w:ilvl w:val="0"/>
          <w:numId w:val="35"/>
        </w:numPr>
        <w:autoSpaceDE/>
        <w:autoSpaceDN/>
        <w:spacing w:line="259" w:lineRule="auto"/>
        <w:contextualSpacing/>
      </w:pPr>
      <w:bookmarkStart w:id="11" w:name="_Hlk194869997"/>
      <w:r>
        <w:t xml:space="preserve">Connaître les différentes classes thérapeutiques pour le diabète type2 (biguanides, sulfamides, </w:t>
      </w:r>
      <w:proofErr w:type="spellStart"/>
      <w:r>
        <w:t>gliptines</w:t>
      </w:r>
      <w:proofErr w:type="spellEnd"/>
      <w:r>
        <w:t>...)</w:t>
      </w:r>
    </w:p>
    <w:p w14:paraId="35EF3979" w14:textId="77777777" w:rsidR="00612FD9" w:rsidRDefault="00612FD9" w:rsidP="00612FD9">
      <w:pPr>
        <w:pStyle w:val="Paragraphedeliste"/>
        <w:widowControl/>
        <w:numPr>
          <w:ilvl w:val="0"/>
          <w:numId w:val="35"/>
        </w:numPr>
        <w:autoSpaceDE/>
        <w:autoSpaceDN/>
        <w:spacing w:line="259" w:lineRule="auto"/>
        <w:contextualSpacing/>
      </w:pPr>
      <w:r>
        <w:t>Comprendre leurs mécanismes d'action spécifiques</w:t>
      </w:r>
    </w:p>
    <w:p w14:paraId="357CA2A3" w14:textId="77777777" w:rsidR="00612FD9" w:rsidRPr="00B16133" w:rsidRDefault="00612FD9" w:rsidP="00612FD9">
      <w:pPr>
        <w:pStyle w:val="Paragraphedeliste"/>
        <w:widowControl/>
        <w:numPr>
          <w:ilvl w:val="0"/>
          <w:numId w:val="35"/>
        </w:numPr>
        <w:autoSpaceDE/>
        <w:autoSpaceDN/>
        <w:spacing w:line="259" w:lineRule="auto"/>
        <w:contextualSpacing/>
      </w:pPr>
      <w:r>
        <w:t>Évaluer leurs avantages et limites</w:t>
      </w:r>
      <w:r>
        <w:rPr>
          <w:noProof/>
        </w:rPr>
        <w:t xml:space="preserve"> </w:t>
      </w:r>
      <w:bookmarkStart w:id="12" w:name="_Hlk196589360"/>
      <w:r w:rsidR="00AA2DA7">
        <w:rPr>
          <w:noProof/>
        </w:rPr>
        <w:pict w14:anchorId="5B0EC354">
          <v:rect id="_x0000_i1046" style="width:451.3pt;height:.05pt" o:hralign="center" o:hrstd="t" o:hr="t" fillcolor="#a0a0a0" stroked="f"/>
        </w:pict>
      </w:r>
      <w:bookmarkEnd w:id="12"/>
    </w:p>
    <w:p w14:paraId="09780C3A" w14:textId="77777777" w:rsidR="00612FD9" w:rsidRPr="00B16133" w:rsidRDefault="00612FD9" w:rsidP="00612FD9">
      <w:pPr>
        <w:rPr>
          <w:b/>
          <w:bCs/>
        </w:rPr>
      </w:pPr>
      <w:r w:rsidRPr="00B16133">
        <w:rPr>
          <w:b/>
          <w:bCs/>
        </w:rPr>
        <w:t xml:space="preserve">Chapitre </w:t>
      </w:r>
      <w:r>
        <w:rPr>
          <w:b/>
          <w:bCs/>
        </w:rPr>
        <w:t>7</w:t>
      </w:r>
      <w:r w:rsidRPr="00B16133">
        <w:rPr>
          <w:b/>
          <w:bCs/>
        </w:rPr>
        <w:t xml:space="preserve"> : </w:t>
      </w:r>
      <w:r>
        <w:rPr>
          <w:b/>
          <w:bCs/>
        </w:rPr>
        <w:t>Médicaments antihypertenseurs</w:t>
      </w:r>
      <w:r w:rsidRPr="00B16133">
        <w:rPr>
          <w:b/>
          <w:bCs/>
        </w:rPr>
        <w:t xml:space="preserve"> (Semaines </w:t>
      </w:r>
      <w:r>
        <w:rPr>
          <w:b/>
          <w:bCs/>
        </w:rPr>
        <w:t>14</w:t>
      </w:r>
      <w:r w:rsidRPr="00B16133">
        <w:rPr>
          <w:b/>
          <w:bCs/>
        </w:rPr>
        <w:t>)</w:t>
      </w:r>
    </w:p>
    <w:bookmarkEnd w:id="11"/>
    <w:p w14:paraId="5D79CBB5" w14:textId="77777777" w:rsidR="00612FD9" w:rsidRPr="00B16133" w:rsidRDefault="00612FD9" w:rsidP="00612FD9">
      <w:r w:rsidRPr="00B16133">
        <w:rPr>
          <w:b/>
          <w:bCs/>
        </w:rPr>
        <w:t>Cours :</w:t>
      </w:r>
    </w:p>
    <w:p w14:paraId="2488D943" w14:textId="77777777" w:rsidR="00612FD9" w:rsidRPr="00C61549" w:rsidRDefault="00612FD9" w:rsidP="00612FD9">
      <w:pPr>
        <w:numPr>
          <w:ilvl w:val="0"/>
          <w:numId w:val="28"/>
        </w:numPr>
        <w:spacing w:line="259" w:lineRule="auto"/>
      </w:pPr>
      <w:r w:rsidRPr="00C61549">
        <w:t>Introduction à l'Hypertension Artérielle (HTA)</w:t>
      </w:r>
    </w:p>
    <w:p w14:paraId="3103B881" w14:textId="77777777" w:rsidR="00612FD9" w:rsidRPr="00C61549" w:rsidRDefault="00612FD9" w:rsidP="00612FD9">
      <w:pPr>
        <w:numPr>
          <w:ilvl w:val="0"/>
          <w:numId w:val="28"/>
        </w:numPr>
        <w:spacing w:line="259" w:lineRule="auto"/>
      </w:pPr>
      <w:r w:rsidRPr="00C61549">
        <w:t>Objectifs du Traitement</w:t>
      </w:r>
    </w:p>
    <w:p w14:paraId="76CA0C8B" w14:textId="77777777" w:rsidR="00612FD9" w:rsidRPr="00C61549" w:rsidRDefault="00612FD9" w:rsidP="00612FD9">
      <w:pPr>
        <w:numPr>
          <w:ilvl w:val="0"/>
          <w:numId w:val="28"/>
        </w:numPr>
        <w:spacing w:line="259" w:lineRule="auto"/>
      </w:pPr>
      <w:r w:rsidRPr="00C61549">
        <w:t>Classes Thérapeutiques (1ère Intention) </w:t>
      </w:r>
    </w:p>
    <w:p w14:paraId="40502EFA" w14:textId="77777777" w:rsidR="00612FD9" w:rsidRPr="00C61549" w:rsidRDefault="00612FD9" w:rsidP="00612FD9">
      <w:pPr>
        <w:numPr>
          <w:ilvl w:val="0"/>
          <w:numId w:val="28"/>
        </w:numPr>
        <w:spacing w:line="259" w:lineRule="auto"/>
      </w:pPr>
      <w:r w:rsidRPr="00C61549">
        <w:t>Médicaments de 2ème Intention</w:t>
      </w:r>
    </w:p>
    <w:p w14:paraId="5F26F7AC" w14:textId="77777777" w:rsidR="00612FD9" w:rsidRDefault="00612FD9" w:rsidP="00612FD9">
      <w:pPr>
        <w:numPr>
          <w:ilvl w:val="0"/>
          <w:numId w:val="28"/>
        </w:numPr>
        <w:spacing w:line="259" w:lineRule="auto"/>
      </w:pPr>
      <w:r w:rsidRPr="00C61549">
        <w:t>Stratégies Thérapeutiques</w:t>
      </w:r>
    </w:p>
    <w:p w14:paraId="74F86CEE" w14:textId="77777777" w:rsidR="00612FD9" w:rsidRPr="005C246E" w:rsidRDefault="00612FD9" w:rsidP="00612FD9">
      <w:pPr>
        <w:rPr>
          <w:b/>
          <w:bCs/>
        </w:rPr>
      </w:pPr>
      <w:r w:rsidRPr="005C246E">
        <w:rPr>
          <w:b/>
          <w:bCs/>
        </w:rPr>
        <w:t>Travaux dirigés :</w:t>
      </w:r>
    </w:p>
    <w:p w14:paraId="7977D26E" w14:textId="77777777" w:rsidR="00612FD9" w:rsidRDefault="00612FD9" w:rsidP="00612FD9">
      <w:pPr>
        <w:pStyle w:val="Paragraphedeliste"/>
        <w:widowControl/>
        <w:numPr>
          <w:ilvl w:val="0"/>
          <w:numId w:val="36"/>
        </w:numPr>
        <w:autoSpaceDE/>
        <w:autoSpaceDN/>
        <w:spacing w:line="259" w:lineRule="auto"/>
        <w:contextualSpacing/>
      </w:pPr>
      <w:r>
        <w:t xml:space="preserve">Exercice sur </w:t>
      </w:r>
      <w:r w:rsidRPr="000451AA">
        <w:t>les mécanismes physiopathologiques de l'HTA</w:t>
      </w:r>
    </w:p>
    <w:p w14:paraId="04D0BC6D" w14:textId="77777777" w:rsidR="00612FD9" w:rsidRDefault="00612FD9" w:rsidP="00612FD9">
      <w:pPr>
        <w:pStyle w:val="Paragraphedeliste"/>
        <w:widowControl/>
        <w:numPr>
          <w:ilvl w:val="0"/>
          <w:numId w:val="36"/>
        </w:numPr>
        <w:autoSpaceDE/>
        <w:autoSpaceDN/>
        <w:spacing w:line="259" w:lineRule="auto"/>
        <w:contextualSpacing/>
      </w:pPr>
      <w:bookmarkStart w:id="13" w:name="_Hlk196588494"/>
      <w:r>
        <w:t xml:space="preserve">Exercices </w:t>
      </w:r>
      <w:proofErr w:type="gramStart"/>
      <w:r>
        <w:t xml:space="preserve">sur  </w:t>
      </w:r>
      <w:bookmarkEnd w:id="13"/>
      <w:r>
        <w:t>les</w:t>
      </w:r>
      <w:proofErr w:type="gramEnd"/>
      <w:r>
        <w:t xml:space="preserve"> 4 classes majeures (IEC/ARA2, diurétiques thiazidiques, CCB, bêta-bloquants) et leurs mécanismes d'action spécifiques.</w:t>
      </w:r>
    </w:p>
    <w:p w14:paraId="56D95BD1" w14:textId="77777777" w:rsidR="00612FD9" w:rsidRDefault="00612FD9" w:rsidP="00612FD9">
      <w:pPr>
        <w:pStyle w:val="Paragraphedeliste"/>
        <w:widowControl/>
        <w:numPr>
          <w:ilvl w:val="0"/>
          <w:numId w:val="36"/>
        </w:numPr>
        <w:autoSpaceDE/>
        <w:autoSpaceDN/>
        <w:spacing w:line="259" w:lineRule="auto"/>
        <w:contextualSpacing/>
      </w:pPr>
      <w:r w:rsidRPr="001B25D4">
        <w:t xml:space="preserve">Exercices sur  </w:t>
      </w:r>
      <w:r>
        <w:t xml:space="preserve"> les autres classes (diurétiques de l'anse, alpha-bloquants...) et comprendre leurs indications spécifiques</w:t>
      </w:r>
    </w:p>
    <w:p w14:paraId="6BA43FEF" w14:textId="77777777" w:rsidR="00612FD9" w:rsidRDefault="00612FD9" w:rsidP="00612FD9">
      <w:pPr>
        <w:pStyle w:val="Paragraphedeliste"/>
        <w:widowControl/>
        <w:numPr>
          <w:ilvl w:val="0"/>
          <w:numId w:val="36"/>
        </w:numPr>
        <w:autoSpaceDE/>
        <w:autoSpaceDN/>
        <w:spacing w:line="259" w:lineRule="auto"/>
        <w:contextualSpacing/>
      </w:pPr>
      <w:r>
        <w:t>Exercice sur les stratégies d'association</w:t>
      </w:r>
    </w:p>
    <w:p w14:paraId="173599F4" w14:textId="77777777" w:rsidR="00612FD9" w:rsidRDefault="00612FD9" w:rsidP="00612FD9">
      <w:pPr>
        <w:pStyle w:val="Paragraphedeliste"/>
        <w:widowControl/>
        <w:numPr>
          <w:ilvl w:val="0"/>
          <w:numId w:val="36"/>
        </w:numPr>
        <w:autoSpaceDE/>
        <w:autoSpaceDN/>
        <w:spacing w:line="259" w:lineRule="auto"/>
        <w:contextualSpacing/>
      </w:pPr>
      <w:r>
        <w:t>Évaluer les bénéfices/risques des combinaisons</w:t>
      </w:r>
    </w:p>
    <w:p w14:paraId="7E5FEF4B" w14:textId="77777777" w:rsidR="00612FD9" w:rsidRPr="00B16133" w:rsidRDefault="00AA2DA7" w:rsidP="00612FD9">
      <w:r>
        <w:rPr>
          <w:noProof/>
        </w:rPr>
        <w:pict w14:anchorId="60685FB4">
          <v:rect id="_x0000_i1047" style="width:451.3pt;height:.05pt" o:hralign="center" o:hrstd="t" o:hr="t" fillcolor="#a0a0a0" stroked="f"/>
        </w:pict>
      </w:r>
    </w:p>
    <w:p w14:paraId="416BFF4A" w14:textId="77777777" w:rsidR="00612FD9" w:rsidRPr="00B16133" w:rsidRDefault="00612FD9" w:rsidP="00612FD9">
      <w:pPr>
        <w:rPr>
          <w:b/>
          <w:bCs/>
        </w:rPr>
      </w:pPr>
      <w:r w:rsidRPr="00B16133">
        <w:rPr>
          <w:b/>
          <w:bCs/>
        </w:rPr>
        <w:t xml:space="preserve">Chapitre </w:t>
      </w:r>
      <w:r>
        <w:rPr>
          <w:b/>
          <w:bCs/>
        </w:rPr>
        <w:t>8</w:t>
      </w:r>
      <w:r w:rsidRPr="00B16133">
        <w:rPr>
          <w:b/>
          <w:bCs/>
        </w:rPr>
        <w:t xml:space="preserve"> : </w:t>
      </w:r>
      <w:r>
        <w:rPr>
          <w:b/>
          <w:bCs/>
        </w:rPr>
        <w:t>Autres classes pharmaceutiques</w:t>
      </w:r>
      <w:r w:rsidRPr="00B16133">
        <w:rPr>
          <w:b/>
          <w:bCs/>
        </w:rPr>
        <w:t xml:space="preserve"> (Semaines </w:t>
      </w:r>
      <w:r>
        <w:rPr>
          <w:b/>
          <w:bCs/>
        </w:rPr>
        <w:t>15</w:t>
      </w:r>
      <w:r w:rsidRPr="00B16133">
        <w:rPr>
          <w:b/>
          <w:bCs/>
        </w:rPr>
        <w:t>)</w:t>
      </w:r>
    </w:p>
    <w:p w14:paraId="672D9B36" w14:textId="77777777" w:rsidR="00612FD9" w:rsidRPr="00C873A2" w:rsidRDefault="00612FD9" w:rsidP="00612FD9">
      <w:pPr>
        <w:rPr>
          <w:b/>
          <w:bCs/>
        </w:rPr>
      </w:pPr>
      <w:r w:rsidRPr="00C873A2">
        <w:rPr>
          <w:b/>
          <w:bCs/>
        </w:rPr>
        <w:t>Travail personnel</w:t>
      </w:r>
    </w:p>
    <w:p w14:paraId="5BA864F2" w14:textId="77777777" w:rsidR="00612FD9" w:rsidRPr="00B16133" w:rsidRDefault="00AA2DA7" w:rsidP="00612FD9">
      <w:r>
        <w:rPr>
          <w:noProof/>
        </w:rPr>
        <w:lastRenderedPageBreak/>
        <w:pict w14:anchorId="1F2C75B4">
          <v:rect id="_x0000_i1048" style="width:451.3pt;height:.05pt" o:hralign="center" o:hrstd="t" o:hr="t" fillcolor="#a0a0a0" stroked="f"/>
        </w:pict>
      </w:r>
    </w:p>
    <w:p w14:paraId="0684D4E9" w14:textId="77777777" w:rsidR="00612FD9" w:rsidRPr="00B16133" w:rsidRDefault="00612FD9" w:rsidP="00612FD9">
      <w:pPr>
        <w:rPr>
          <w:b/>
          <w:bCs/>
        </w:rPr>
      </w:pPr>
      <w:bookmarkStart w:id="14" w:name="_Hlk196640764"/>
      <w:r w:rsidRPr="00B16133">
        <w:rPr>
          <w:b/>
          <w:bCs/>
        </w:rPr>
        <w:t>Bibliographi</w:t>
      </w:r>
      <w:r>
        <w:rPr>
          <w:b/>
          <w:bCs/>
        </w:rPr>
        <w:t>e</w:t>
      </w:r>
      <w:r w:rsidRPr="00B16133">
        <w:rPr>
          <w:b/>
          <w:bCs/>
        </w:rPr>
        <w:t xml:space="preserve"> :</w:t>
      </w:r>
    </w:p>
    <w:bookmarkEnd w:id="14"/>
    <w:p w14:paraId="30E8AEA2" w14:textId="77777777" w:rsidR="00612FD9" w:rsidRPr="00F549D8" w:rsidRDefault="00612FD9" w:rsidP="00612FD9">
      <w:pPr>
        <w:pStyle w:val="Paragraphedeliste"/>
        <w:widowControl/>
        <w:numPr>
          <w:ilvl w:val="0"/>
          <w:numId w:val="29"/>
        </w:numPr>
        <w:autoSpaceDE/>
        <w:autoSpaceDN/>
        <w:spacing w:line="259" w:lineRule="auto"/>
        <w:ind w:left="284" w:hanging="284"/>
        <w:contextualSpacing/>
        <w:rPr>
          <w:lang w:val="en-US"/>
        </w:rPr>
      </w:pPr>
      <w:r w:rsidRPr="00F549D8">
        <w:rPr>
          <w:lang w:val="en-US"/>
        </w:rPr>
        <w:t xml:space="preserve">K. Peter C. </w:t>
      </w:r>
      <w:proofErr w:type="spellStart"/>
      <w:r w:rsidRPr="00F549D8">
        <w:rPr>
          <w:lang w:val="en-US"/>
        </w:rPr>
        <w:t>Vollhardt</w:t>
      </w:r>
      <w:proofErr w:type="spellEnd"/>
      <w:r w:rsidRPr="00F549D8">
        <w:rPr>
          <w:lang w:val="en-US"/>
        </w:rPr>
        <w:t xml:space="preserve">, Neil E. </w:t>
      </w:r>
      <w:proofErr w:type="spellStart"/>
      <w:r w:rsidRPr="00F549D8">
        <w:rPr>
          <w:lang w:val="en-US"/>
        </w:rPr>
        <w:t>Schore</w:t>
      </w:r>
      <w:proofErr w:type="spellEnd"/>
      <w:r w:rsidRPr="00F549D8">
        <w:rPr>
          <w:lang w:val="en-US"/>
        </w:rPr>
        <w:t>: Organic Chemistry, 4ème Edition, Freeman and Co 2003</w:t>
      </w:r>
    </w:p>
    <w:p w14:paraId="69805B55" w14:textId="77777777" w:rsidR="00612FD9" w:rsidRDefault="00612FD9" w:rsidP="00612FD9">
      <w:pPr>
        <w:pStyle w:val="Paragraphedeliste"/>
        <w:widowControl/>
        <w:numPr>
          <w:ilvl w:val="0"/>
          <w:numId w:val="29"/>
        </w:numPr>
        <w:autoSpaceDE/>
        <w:autoSpaceDN/>
        <w:spacing w:line="259" w:lineRule="auto"/>
        <w:ind w:left="284" w:hanging="284"/>
        <w:contextualSpacing/>
        <w:rPr>
          <w:lang w:val="en-US"/>
        </w:rPr>
      </w:pPr>
      <w:r w:rsidRPr="00F549D8">
        <w:rPr>
          <w:lang w:val="en-US"/>
        </w:rPr>
        <w:t xml:space="preserve">Jonathan </w:t>
      </w:r>
      <w:proofErr w:type="spellStart"/>
      <w:r w:rsidRPr="00F549D8">
        <w:rPr>
          <w:lang w:val="en-US"/>
        </w:rPr>
        <w:t>Clayden</w:t>
      </w:r>
      <w:proofErr w:type="spellEnd"/>
      <w:r w:rsidRPr="00F549D8">
        <w:rPr>
          <w:lang w:val="en-US"/>
        </w:rPr>
        <w:t xml:space="preserve">, Nick Greeves, Stuart Warren, Peter </w:t>
      </w:r>
      <w:proofErr w:type="spellStart"/>
      <w:r w:rsidRPr="00F549D8">
        <w:rPr>
          <w:lang w:val="en-US"/>
        </w:rPr>
        <w:t>Wothers</w:t>
      </w:r>
      <w:proofErr w:type="spellEnd"/>
      <w:r w:rsidRPr="00F549D8">
        <w:rPr>
          <w:lang w:val="en-US"/>
        </w:rPr>
        <w:t>: Organic Chemistry, Oxford University Press 2001</w:t>
      </w:r>
    </w:p>
    <w:p w14:paraId="7C3CCDF3" w14:textId="77777777" w:rsidR="00612FD9" w:rsidRDefault="00612FD9" w:rsidP="00612FD9">
      <w:pPr>
        <w:pStyle w:val="Paragraphedeliste"/>
        <w:widowControl/>
        <w:numPr>
          <w:ilvl w:val="0"/>
          <w:numId w:val="29"/>
        </w:numPr>
        <w:autoSpaceDE/>
        <w:autoSpaceDN/>
        <w:spacing w:line="259" w:lineRule="auto"/>
        <w:ind w:left="284" w:hanging="284"/>
        <w:contextualSpacing/>
        <w:rPr>
          <w:lang w:val="en-US"/>
        </w:rPr>
      </w:pPr>
      <w:r w:rsidRPr="00F549D8">
        <w:rPr>
          <w:lang w:val="en-US"/>
        </w:rPr>
        <w:t>Graham L. Patrick: An introduction to Medicinal Chemistry, 2ème Edition, Oxford University Press 2001</w:t>
      </w:r>
    </w:p>
    <w:p w14:paraId="43B5F011" w14:textId="77777777" w:rsidR="00612FD9" w:rsidRDefault="00612FD9" w:rsidP="00612FD9">
      <w:pPr>
        <w:pStyle w:val="Paragraphedeliste"/>
        <w:widowControl/>
        <w:numPr>
          <w:ilvl w:val="0"/>
          <w:numId w:val="29"/>
        </w:numPr>
        <w:autoSpaceDE/>
        <w:autoSpaceDN/>
        <w:spacing w:line="259" w:lineRule="auto"/>
        <w:ind w:left="284" w:hanging="284"/>
        <w:contextualSpacing/>
        <w:rPr>
          <w:lang w:val="en-US"/>
        </w:rPr>
      </w:pPr>
      <w:proofErr w:type="spellStart"/>
      <w:r w:rsidRPr="00F549D8">
        <w:rPr>
          <w:lang w:val="en-US"/>
        </w:rPr>
        <w:t>Wermuth</w:t>
      </w:r>
      <w:proofErr w:type="spellEnd"/>
      <w:r w:rsidRPr="00F549D8">
        <w:rPr>
          <w:lang w:val="en-US"/>
        </w:rPr>
        <w:t xml:space="preserve"> C.: The Practice of Medicinal Chemistry, Academic Press, 2e Ed - 2003, 3e Ed 2008. </w:t>
      </w:r>
    </w:p>
    <w:p w14:paraId="35C7A1B4" w14:textId="77777777" w:rsidR="00612FD9" w:rsidRDefault="00612FD9" w:rsidP="00612FD9">
      <w:pPr>
        <w:pStyle w:val="Paragraphedeliste"/>
        <w:widowControl/>
        <w:numPr>
          <w:ilvl w:val="0"/>
          <w:numId w:val="29"/>
        </w:numPr>
        <w:autoSpaceDE/>
        <w:autoSpaceDN/>
        <w:spacing w:line="259" w:lineRule="auto"/>
        <w:ind w:left="284" w:hanging="284"/>
        <w:contextualSpacing/>
        <w:rPr>
          <w:lang w:val="en-US"/>
        </w:rPr>
      </w:pPr>
      <w:r w:rsidRPr="00F549D8">
        <w:rPr>
          <w:lang w:val="en-US"/>
        </w:rPr>
        <w:t xml:space="preserve">G. Thomas: Medicinal Chemistry - An introduction, 2e Ed - 2008. </w:t>
      </w:r>
    </w:p>
    <w:p w14:paraId="469354F3" w14:textId="77777777" w:rsidR="00612FD9" w:rsidRDefault="00612FD9" w:rsidP="00612FD9">
      <w:pPr>
        <w:pStyle w:val="Paragraphedeliste"/>
        <w:widowControl/>
        <w:numPr>
          <w:ilvl w:val="0"/>
          <w:numId w:val="29"/>
        </w:numPr>
        <w:autoSpaceDE/>
        <w:autoSpaceDN/>
        <w:spacing w:line="259" w:lineRule="auto"/>
        <w:ind w:left="284" w:hanging="284"/>
        <w:contextualSpacing/>
        <w:rPr>
          <w:lang w:val="en-US"/>
        </w:rPr>
      </w:pPr>
      <w:r w:rsidRPr="00F549D8">
        <w:rPr>
          <w:lang w:val="en-US"/>
        </w:rPr>
        <w:t xml:space="preserve">Williams DA, Foye WO, Lemke TL: Foye's Principles of Medicinal Chemistry, Lippincott Williams &amp; Wilkins, 2002. </w:t>
      </w:r>
    </w:p>
    <w:p w14:paraId="1D2ED0F6" w14:textId="77777777" w:rsidR="00612FD9" w:rsidRPr="00F549D8" w:rsidRDefault="00612FD9" w:rsidP="00612FD9">
      <w:pPr>
        <w:pStyle w:val="Paragraphedeliste"/>
        <w:widowControl/>
        <w:numPr>
          <w:ilvl w:val="0"/>
          <w:numId w:val="29"/>
        </w:numPr>
        <w:autoSpaceDE/>
        <w:autoSpaceDN/>
        <w:spacing w:line="259" w:lineRule="auto"/>
        <w:ind w:left="284" w:hanging="284"/>
        <w:contextualSpacing/>
        <w:rPr>
          <w:lang w:val="en-US"/>
        </w:rPr>
      </w:pPr>
      <w:r w:rsidRPr="00F549D8">
        <w:rPr>
          <w:lang w:val="en-US"/>
        </w:rPr>
        <w:t xml:space="preserve">Patrick GL: An Introduction to Medicinal Chemistry, Oxford University Press, 3e Ed - 2005. </w:t>
      </w:r>
    </w:p>
    <w:p w14:paraId="28132950" w14:textId="77777777" w:rsidR="00612FD9" w:rsidRPr="00CA6D5F" w:rsidRDefault="00612FD9" w:rsidP="00612FD9">
      <w:pPr>
        <w:rPr>
          <w:b/>
          <w:bCs/>
          <w:lang w:val="en-US"/>
        </w:rPr>
      </w:pPr>
    </w:p>
    <w:p w14:paraId="0224A188" w14:textId="1325E056" w:rsidR="00612FD9" w:rsidRDefault="00612FD9">
      <w:pPr>
        <w:spacing w:after="160" w:line="259" w:lineRule="auto"/>
        <w:rPr>
          <w:b/>
          <w:bCs/>
          <w:lang w:val="en-US"/>
        </w:rPr>
      </w:pPr>
      <w:r>
        <w:rPr>
          <w:b/>
          <w:bCs/>
          <w:lang w:val="en-US"/>
        </w:rPr>
        <w:br w:type="page"/>
      </w:r>
    </w:p>
    <w:p w14:paraId="7CBF00CB" w14:textId="77777777" w:rsidR="00612FD9" w:rsidRDefault="00612FD9" w:rsidP="00612FD9">
      <w:pPr>
        <w:rPr>
          <w:b/>
          <w:bCs/>
        </w:rPr>
      </w:pPr>
      <w:r w:rsidRPr="00C753AB">
        <w:rPr>
          <w:b/>
          <w:bCs/>
        </w:rPr>
        <w:lastRenderedPageBreak/>
        <w:t xml:space="preserve">Semestre 5 </w:t>
      </w:r>
    </w:p>
    <w:p w14:paraId="0CB46189" w14:textId="0F3230C5" w:rsidR="00612FD9" w:rsidRDefault="00612FD9" w:rsidP="00612FD9">
      <w:pPr>
        <w:rPr>
          <w:b/>
          <w:bCs/>
        </w:rPr>
      </w:pPr>
      <w:r w:rsidRPr="00C753AB">
        <w:rPr>
          <w:b/>
          <w:bCs/>
        </w:rPr>
        <w:t xml:space="preserve">Unité d’Enseignement </w:t>
      </w:r>
      <w:r>
        <w:rPr>
          <w:b/>
          <w:bCs/>
        </w:rPr>
        <w:t>Méthodologie</w:t>
      </w:r>
      <w:r w:rsidRPr="00C753AB">
        <w:rPr>
          <w:b/>
          <w:bCs/>
        </w:rPr>
        <w:t xml:space="preserve"> </w:t>
      </w:r>
    </w:p>
    <w:p w14:paraId="271FC620" w14:textId="0A55394C" w:rsidR="00612FD9" w:rsidRPr="00B16133" w:rsidRDefault="00612FD9" w:rsidP="00612FD9">
      <w:pPr>
        <w:rPr>
          <w:b/>
          <w:bCs/>
        </w:rPr>
      </w:pPr>
      <w:r w:rsidRPr="00612FD9">
        <w:rPr>
          <w:b/>
          <w:bCs/>
        </w:rPr>
        <w:t xml:space="preserve">Intitulé de la matière : </w:t>
      </w:r>
      <w:r w:rsidRPr="009F2B20">
        <w:rPr>
          <w:b/>
          <w:bCs/>
        </w:rPr>
        <w:t>Pharmacologie-Toxicologie</w:t>
      </w:r>
    </w:p>
    <w:p w14:paraId="725D597B" w14:textId="77777777" w:rsidR="00612FD9" w:rsidRPr="00B16133" w:rsidRDefault="00AA2DA7" w:rsidP="00612FD9">
      <w:r>
        <w:rPr>
          <w:noProof/>
        </w:rPr>
        <w:pict w14:anchorId="78A25659">
          <v:rect id="_x0000_i1049" style="width:451.3pt;height:.05pt" o:hralign="center" o:hrstd="t" o:hr="t" fillcolor="#a0a0a0" stroked="f"/>
        </w:pict>
      </w:r>
    </w:p>
    <w:p w14:paraId="023ECB28" w14:textId="77777777" w:rsidR="00612FD9" w:rsidRDefault="00612FD9" w:rsidP="00612FD9">
      <w:pPr>
        <w:rPr>
          <w:b/>
          <w:bCs/>
        </w:rPr>
      </w:pPr>
      <w:bookmarkStart w:id="15" w:name="_Hlk196628604"/>
      <w:r w:rsidRPr="00B16133">
        <w:rPr>
          <w:b/>
          <w:bCs/>
        </w:rPr>
        <w:t>Prérequis :</w:t>
      </w:r>
    </w:p>
    <w:bookmarkEnd w:id="15"/>
    <w:p w14:paraId="4DC61080" w14:textId="77777777" w:rsidR="00612FD9" w:rsidRDefault="00612FD9" w:rsidP="00612FD9">
      <w:pPr>
        <w:pStyle w:val="NormalWeb"/>
        <w:shd w:val="clear" w:color="auto" w:fill="FFFFFF"/>
        <w:spacing w:before="0" w:beforeAutospacing="0" w:after="150" w:afterAutospacing="0"/>
      </w:pPr>
      <w:r w:rsidRPr="00C1347A">
        <w:rPr>
          <w:rFonts w:ascii="Cambria" w:eastAsia="Cambria" w:hAnsi="Cambria" w:cs="Cambria"/>
          <w:sz w:val="22"/>
          <w:szCs w:val="22"/>
          <w:lang w:eastAsia="en-US"/>
        </w:rPr>
        <w:t>L’étudiant doit impérativement maîtriser les bases de la chimie organique et de la biochimie. Une connaissance solide de la structure et des propriétés des biomolécules, ainsi que des voies métaboliques fondamentales est indispensable. De plus, une familiarité avec les concepts de base de la physiologie humaine et de la biologie cellulaire facilite grandement la compréhension des effets des médicaments et des toxiques sur l'organisme.</w:t>
      </w:r>
      <w:bookmarkStart w:id="16" w:name="_Hlk196589420"/>
      <w:r w:rsidR="00AA2DA7">
        <w:rPr>
          <w:noProof/>
        </w:rPr>
        <w:pict w14:anchorId="06D7827B">
          <v:rect id="_x0000_i1050" style="width:451.3pt;height:.05pt" o:hralign="center" o:hrstd="t" o:hr="t" fillcolor="#a0a0a0" stroked="f"/>
        </w:pict>
      </w:r>
      <w:bookmarkEnd w:id="16"/>
    </w:p>
    <w:p w14:paraId="4273E1B5" w14:textId="77777777" w:rsidR="00612FD9" w:rsidRPr="00490F1D" w:rsidRDefault="00612FD9" w:rsidP="00612FD9">
      <w:pPr>
        <w:rPr>
          <w:b/>
          <w:bCs/>
        </w:rPr>
      </w:pPr>
      <w:r w:rsidRPr="00490F1D">
        <w:rPr>
          <w:b/>
          <w:bCs/>
        </w:rPr>
        <w:t>Objectifs pédagogiques :</w:t>
      </w:r>
    </w:p>
    <w:p w14:paraId="72A6A31C" w14:textId="77777777" w:rsidR="00612FD9" w:rsidRDefault="00612FD9" w:rsidP="00612FD9">
      <w:pPr>
        <w:pStyle w:val="Corpsdetexte"/>
        <w:spacing w:before="244"/>
      </w:pPr>
      <w:r w:rsidRPr="004015C6">
        <w:rPr>
          <w:sz w:val="22"/>
          <w:szCs w:val="22"/>
        </w:rPr>
        <w:t>Le TP de Pharmacologie-Toxicologie en Licence Chimie Pharmaceutique vise à fournir aux étudiants une compréhension pratique des principes fondamentaux régissant l'action des médicaments et des toxiques sur l'organisme.</w:t>
      </w:r>
      <w:r w:rsidR="00AA2DA7">
        <w:rPr>
          <w:noProof/>
        </w:rPr>
        <w:pict w14:anchorId="14B55CC3">
          <v:rect id="_x0000_i1051" style="width:451.3pt;height:.05pt" o:hralign="center" o:hrstd="t" o:hr="t" fillcolor="#a0a0a0" stroked="f"/>
        </w:pict>
      </w:r>
    </w:p>
    <w:p w14:paraId="7DCC5883" w14:textId="77777777" w:rsidR="00612FD9" w:rsidRPr="0022183A" w:rsidRDefault="00612FD9" w:rsidP="00612FD9">
      <w:pPr>
        <w:rPr>
          <w:b/>
          <w:bCs/>
        </w:rPr>
      </w:pPr>
      <w:bookmarkStart w:id="17" w:name="_Hlk196628956"/>
      <w:r w:rsidRPr="0022183A">
        <w:rPr>
          <w:b/>
          <w:bCs/>
        </w:rPr>
        <w:t>Programme détaillé :</w:t>
      </w:r>
    </w:p>
    <w:bookmarkEnd w:id="17"/>
    <w:p w14:paraId="236C96CC" w14:textId="77777777" w:rsidR="00612FD9" w:rsidRPr="0022183A" w:rsidRDefault="00612FD9" w:rsidP="00612FD9">
      <w:pPr>
        <w:pStyle w:val="Paragraphedeliste"/>
        <w:numPr>
          <w:ilvl w:val="0"/>
          <w:numId w:val="39"/>
        </w:numPr>
        <w:spacing w:before="242" w:line="240" w:lineRule="auto"/>
        <w:rPr>
          <w:b/>
          <w:bCs/>
        </w:rPr>
      </w:pPr>
      <w:r w:rsidRPr="0022183A">
        <w:rPr>
          <w:b/>
          <w:bCs/>
        </w:rPr>
        <w:t xml:space="preserve">Pharmacocinétique </w:t>
      </w:r>
      <w:bookmarkStart w:id="18" w:name="_Hlk196589528"/>
      <w:r w:rsidRPr="0022183A">
        <w:rPr>
          <w:b/>
          <w:bCs/>
        </w:rPr>
        <w:t>(semaines 1-2)</w:t>
      </w:r>
      <w:bookmarkEnd w:id="18"/>
    </w:p>
    <w:p w14:paraId="17E1D7AB" w14:textId="77777777" w:rsidR="00612FD9" w:rsidRPr="0022183A" w:rsidRDefault="00612FD9" w:rsidP="00612FD9">
      <w:pPr>
        <w:numPr>
          <w:ilvl w:val="1"/>
          <w:numId w:val="38"/>
        </w:numPr>
        <w:shd w:val="clear" w:color="auto" w:fill="FFFFFF"/>
        <w:spacing w:before="100" w:beforeAutospacing="1" w:after="100" w:afterAutospacing="1"/>
      </w:pPr>
      <w:r w:rsidRPr="0022183A">
        <w:t>Absorption : Étude in vitro de la dissolution et de la perméabilité de principes actifs.</w:t>
      </w:r>
    </w:p>
    <w:p w14:paraId="4E1B8081" w14:textId="77777777" w:rsidR="00612FD9" w:rsidRPr="0022183A" w:rsidRDefault="00612FD9" w:rsidP="00612FD9">
      <w:pPr>
        <w:pStyle w:val="Paragraphedeliste"/>
        <w:numPr>
          <w:ilvl w:val="0"/>
          <w:numId w:val="38"/>
        </w:numPr>
        <w:spacing w:before="242" w:line="240" w:lineRule="auto"/>
        <w:rPr>
          <w:b/>
          <w:bCs/>
        </w:rPr>
      </w:pPr>
      <w:r w:rsidRPr="0022183A">
        <w:rPr>
          <w:b/>
          <w:bCs/>
        </w:rPr>
        <w:t>Pharmacodynamie (semaines 3-6)</w:t>
      </w:r>
    </w:p>
    <w:p w14:paraId="101DB659" w14:textId="77777777" w:rsidR="00612FD9" w:rsidRPr="0022183A" w:rsidRDefault="00612FD9" w:rsidP="00612FD9">
      <w:pPr>
        <w:numPr>
          <w:ilvl w:val="1"/>
          <w:numId w:val="38"/>
        </w:numPr>
        <w:shd w:val="clear" w:color="auto" w:fill="FFFFFF"/>
        <w:spacing w:before="100" w:beforeAutospacing="1" w:after="100" w:afterAutospacing="1"/>
      </w:pPr>
      <w:r w:rsidRPr="0022183A">
        <w:t>Étude de la relation dose-réponse sur des modèles cellulaires ou tissulaires (e.g., contraction musculaire induite par un agoniste, inhibition enzymatique).</w:t>
      </w:r>
    </w:p>
    <w:p w14:paraId="5EE933DF" w14:textId="77777777" w:rsidR="00612FD9" w:rsidRPr="0022183A" w:rsidRDefault="00612FD9" w:rsidP="00612FD9">
      <w:pPr>
        <w:numPr>
          <w:ilvl w:val="1"/>
          <w:numId w:val="38"/>
        </w:numPr>
        <w:shd w:val="clear" w:color="auto" w:fill="FFFFFF"/>
        <w:spacing w:before="100" w:beforeAutospacing="1" w:after="100" w:afterAutospacing="1"/>
      </w:pPr>
      <w:r w:rsidRPr="0022183A">
        <w:t>Analyse des mécanismes d'action de médicaments spécifiques (e.g., antagonisme compétitif, potentialisation).</w:t>
      </w:r>
    </w:p>
    <w:p w14:paraId="3377CD0D" w14:textId="77777777" w:rsidR="00612FD9" w:rsidRPr="00630B9B" w:rsidRDefault="00612FD9" w:rsidP="00612FD9">
      <w:pPr>
        <w:numPr>
          <w:ilvl w:val="1"/>
          <w:numId w:val="38"/>
        </w:numPr>
        <w:shd w:val="clear" w:color="auto" w:fill="FFFFFF"/>
        <w:spacing w:before="100" w:beforeAutospacing="1" w:after="100" w:afterAutospacing="1"/>
        <w:rPr>
          <w:rFonts w:ascii="DM Sans" w:hAnsi="DM Sans"/>
          <w:sz w:val="21"/>
          <w:szCs w:val="21"/>
        </w:rPr>
      </w:pPr>
      <w:r w:rsidRPr="0022183A">
        <w:t>Utilisation de logiciels de modélisation pour simuler l'interaction médicament-récepteur</w:t>
      </w:r>
      <w:r w:rsidRPr="00630B9B">
        <w:rPr>
          <w:rFonts w:ascii="DM Sans" w:hAnsi="DM Sans"/>
          <w:sz w:val="21"/>
          <w:szCs w:val="21"/>
        </w:rPr>
        <w:t>.</w:t>
      </w:r>
    </w:p>
    <w:p w14:paraId="160239CD" w14:textId="77777777" w:rsidR="00612FD9" w:rsidRPr="0022183A" w:rsidRDefault="00612FD9" w:rsidP="00612FD9">
      <w:pPr>
        <w:pStyle w:val="Paragraphedeliste"/>
        <w:numPr>
          <w:ilvl w:val="0"/>
          <w:numId w:val="39"/>
        </w:numPr>
        <w:spacing w:before="242" w:line="240" w:lineRule="auto"/>
        <w:rPr>
          <w:b/>
          <w:bCs/>
        </w:rPr>
      </w:pPr>
      <w:r w:rsidRPr="0022183A">
        <w:rPr>
          <w:b/>
          <w:bCs/>
        </w:rPr>
        <w:t>Toxicologie</w:t>
      </w:r>
    </w:p>
    <w:p w14:paraId="6E702B49" w14:textId="77777777" w:rsidR="00612FD9" w:rsidRPr="0022183A" w:rsidRDefault="00612FD9" w:rsidP="00612FD9">
      <w:pPr>
        <w:pStyle w:val="Paragraphedeliste"/>
        <w:numPr>
          <w:ilvl w:val="0"/>
          <w:numId w:val="39"/>
        </w:numPr>
        <w:spacing w:before="242" w:line="240" w:lineRule="auto"/>
        <w:rPr>
          <w:b/>
          <w:bCs/>
        </w:rPr>
      </w:pPr>
      <w:r w:rsidRPr="0022183A">
        <w:rPr>
          <w:b/>
          <w:bCs/>
        </w:rPr>
        <w:t>Toxicocinétique (semaines 7-9)</w:t>
      </w:r>
    </w:p>
    <w:p w14:paraId="60398A1A" w14:textId="77777777" w:rsidR="00612FD9" w:rsidRPr="0022183A" w:rsidRDefault="00612FD9" w:rsidP="00612FD9">
      <w:pPr>
        <w:numPr>
          <w:ilvl w:val="1"/>
          <w:numId w:val="38"/>
        </w:numPr>
        <w:shd w:val="clear" w:color="auto" w:fill="FFFFFF"/>
        <w:spacing w:before="100" w:beforeAutospacing="1" w:after="100" w:afterAutospacing="1"/>
      </w:pPr>
      <w:r w:rsidRPr="0022183A">
        <w:t>Étude de l'absorption, de la distribution, du métabolisme et de l'excrétion de substances toxiques.</w:t>
      </w:r>
    </w:p>
    <w:p w14:paraId="1A73E795" w14:textId="77777777" w:rsidR="00612FD9" w:rsidRPr="0022183A" w:rsidRDefault="00612FD9" w:rsidP="00612FD9">
      <w:pPr>
        <w:numPr>
          <w:ilvl w:val="1"/>
          <w:numId w:val="38"/>
        </w:numPr>
        <w:shd w:val="clear" w:color="auto" w:fill="FFFFFF"/>
        <w:spacing w:before="100" w:beforeAutospacing="1" w:after="100" w:afterAutospacing="1"/>
      </w:pPr>
      <w:r w:rsidRPr="0022183A">
        <w:t>Analyse de la bioaccumulation et de la persistance environnementale.</w:t>
      </w:r>
    </w:p>
    <w:p w14:paraId="6B87F453" w14:textId="77777777" w:rsidR="00612FD9" w:rsidRPr="0022183A" w:rsidRDefault="00612FD9" w:rsidP="00612FD9">
      <w:pPr>
        <w:rPr>
          <w:b/>
          <w:bCs/>
        </w:rPr>
      </w:pPr>
      <w:proofErr w:type="spellStart"/>
      <w:r w:rsidRPr="0022183A">
        <w:rPr>
          <w:b/>
          <w:bCs/>
        </w:rPr>
        <w:t>Toxicodynamie</w:t>
      </w:r>
      <w:proofErr w:type="spellEnd"/>
      <w:r w:rsidRPr="0022183A">
        <w:rPr>
          <w:b/>
          <w:bCs/>
        </w:rPr>
        <w:t xml:space="preserve"> (semaines 10-1</w:t>
      </w:r>
      <w:r>
        <w:rPr>
          <w:b/>
          <w:bCs/>
        </w:rPr>
        <w:t>1</w:t>
      </w:r>
      <w:r w:rsidRPr="0022183A">
        <w:rPr>
          <w:b/>
          <w:bCs/>
        </w:rPr>
        <w:t>)</w:t>
      </w:r>
    </w:p>
    <w:p w14:paraId="59B51301" w14:textId="77777777" w:rsidR="00612FD9" w:rsidRPr="0022183A" w:rsidRDefault="00612FD9" w:rsidP="00612FD9">
      <w:pPr>
        <w:numPr>
          <w:ilvl w:val="1"/>
          <w:numId w:val="38"/>
        </w:numPr>
        <w:shd w:val="clear" w:color="auto" w:fill="FFFFFF"/>
        <w:spacing w:before="100" w:beforeAutospacing="1" w:after="100" w:afterAutospacing="1"/>
      </w:pPr>
      <w:r w:rsidRPr="0022183A">
        <w:t>Évaluation de la toxicité aiguë et chronique sur des modèles cellulaires (e.g., viabilité cellulaire, stress oxydatif).</w:t>
      </w:r>
    </w:p>
    <w:p w14:paraId="12A6FB23" w14:textId="77777777" w:rsidR="00612FD9" w:rsidRDefault="00612FD9" w:rsidP="00612FD9">
      <w:pPr>
        <w:numPr>
          <w:ilvl w:val="1"/>
          <w:numId w:val="38"/>
        </w:numPr>
        <w:shd w:val="clear" w:color="auto" w:fill="FFFFFF"/>
        <w:spacing w:before="100" w:beforeAutospacing="1" w:after="100" w:afterAutospacing="1"/>
      </w:pPr>
      <w:r w:rsidRPr="0022183A">
        <w:t>Étude des mécanismes de toxicité spécifiques (e.g., génotoxicité, neurotoxicité).</w:t>
      </w:r>
    </w:p>
    <w:p w14:paraId="2AFD252A" w14:textId="77777777" w:rsidR="00612FD9" w:rsidRDefault="00612FD9" w:rsidP="00612FD9">
      <w:pPr>
        <w:numPr>
          <w:ilvl w:val="1"/>
          <w:numId w:val="38"/>
        </w:numPr>
        <w:shd w:val="clear" w:color="auto" w:fill="FFFFFF"/>
        <w:spacing w:before="100" w:beforeAutospacing="1" w:after="100" w:afterAutospacing="1"/>
      </w:pPr>
      <w:r>
        <w:t xml:space="preserve">Initiation à l’utilisation de la base de données Libre </w:t>
      </w:r>
      <w:proofErr w:type="spellStart"/>
      <w:r>
        <w:t>DrugBank</w:t>
      </w:r>
      <w:proofErr w:type="spellEnd"/>
      <w:r>
        <w:t xml:space="preserve"> pour recueillir les informations détaillées sur les médicaments, leurs cibles, toxicités.</w:t>
      </w:r>
    </w:p>
    <w:p w14:paraId="0537B58E" w14:textId="77777777" w:rsidR="00612FD9" w:rsidRPr="0022183A" w:rsidRDefault="00612FD9" w:rsidP="00612FD9">
      <w:pPr>
        <w:pStyle w:val="Paragraphedeliste"/>
        <w:numPr>
          <w:ilvl w:val="0"/>
          <w:numId w:val="40"/>
        </w:numPr>
        <w:spacing w:before="242" w:line="240" w:lineRule="auto"/>
        <w:rPr>
          <w:b/>
          <w:bCs/>
        </w:rPr>
      </w:pPr>
      <w:r w:rsidRPr="0022183A">
        <w:rPr>
          <w:b/>
          <w:bCs/>
        </w:rPr>
        <w:t>Techniques Analytiques et Méthodologiques (semaines 13-15)</w:t>
      </w:r>
    </w:p>
    <w:p w14:paraId="453CC44E" w14:textId="77777777" w:rsidR="00612FD9" w:rsidRPr="0022183A" w:rsidRDefault="00612FD9" w:rsidP="00612FD9">
      <w:pPr>
        <w:numPr>
          <w:ilvl w:val="1"/>
          <w:numId w:val="38"/>
        </w:numPr>
        <w:shd w:val="clear" w:color="auto" w:fill="FFFFFF"/>
        <w:spacing w:before="100" w:beforeAutospacing="1" w:after="100" w:afterAutospacing="1"/>
      </w:pPr>
      <w:r w:rsidRPr="0022183A">
        <w:lastRenderedPageBreak/>
        <w:t>Utilisation de modèles animaux (si pertinent et éthiquement justifiable) pour des études pharmacologiques et toxicologiques in vivo.</w:t>
      </w:r>
    </w:p>
    <w:p w14:paraId="4743B542" w14:textId="77777777" w:rsidR="00612FD9" w:rsidRPr="0022183A" w:rsidRDefault="00612FD9" w:rsidP="00612FD9">
      <w:pPr>
        <w:numPr>
          <w:ilvl w:val="1"/>
          <w:numId w:val="38"/>
        </w:numPr>
        <w:shd w:val="clear" w:color="auto" w:fill="FFFFFF"/>
        <w:spacing w:before="100" w:beforeAutospacing="1" w:after="100" w:afterAutospacing="1"/>
      </w:pPr>
      <w:r w:rsidRPr="0022183A">
        <w:t>Analyse statistique des données et interprétation des résultats.</w:t>
      </w:r>
    </w:p>
    <w:p w14:paraId="0B8D856A" w14:textId="77777777" w:rsidR="00612FD9" w:rsidRDefault="00612FD9" w:rsidP="00612FD9">
      <w:pPr>
        <w:pStyle w:val="Corpsdetexte"/>
        <w:spacing w:line="276" w:lineRule="auto"/>
        <w:jc w:val="both"/>
      </w:pPr>
    </w:p>
    <w:p w14:paraId="2F1C0A6D" w14:textId="77777777" w:rsidR="00612FD9" w:rsidRPr="00CA6D5F" w:rsidRDefault="00612FD9" w:rsidP="00612FD9">
      <w:pPr>
        <w:rPr>
          <w:b/>
          <w:bCs/>
          <w:lang w:val="en-US"/>
        </w:rPr>
      </w:pPr>
    </w:p>
    <w:p w14:paraId="2B489AB5" w14:textId="77777777" w:rsidR="00612FD9" w:rsidRPr="00163408" w:rsidRDefault="00612FD9" w:rsidP="00612FD9"/>
    <w:p w14:paraId="5A502FAA" w14:textId="77777777" w:rsidR="00057404" w:rsidRDefault="00057404" w:rsidP="00057404">
      <w:pPr>
        <w:rPr>
          <w:b/>
          <w:bCs/>
        </w:rPr>
      </w:pPr>
      <w:bookmarkStart w:id="19" w:name="_Hlk196641816"/>
      <w:r w:rsidRPr="00C753AB">
        <w:rPr>
          <w:b/>
          <w:bCs/>
        </w:rPr>
        <w:t xml:space="preserve">Semestre 5 </w:t>
      </w:r>
    </w:p>
    <w:p w14:paraId="51416BEA" w14:textId="77777777" w:rsidR="00057404" w:rsidRDefault="00057404" w:rsidP="00057404">
      <w:pPr>
        <w:rPr>
          <w:b/>
          <w:bCs/>
        </w:rPr>
      </w:pPr>
      <w:r w:rsidRPr="00C753AB">
        <w:rPr>
          <w:b/>
          <w:bCs/>
        </w:rPr>
        <w:t xml:space="preserve">Unité d’Enseignement </w:t>
      </w:r>
      <w:r>
        <w:rPr>
          <w:b/>
          <w:bCs/>
        </w:rPr>
        <w:t>Méthodologie</w:t>
      </w:r>
      <w:r w:rsidRPr="00C753AB">
        <w:rPr>
          <w:b/>
          <w:bCs/>
        </w:rPr>
        <w:t xml:space="preserve"> </w:t>
      </w:r>
    </w:p>
    <w:p w14:paraId="3DBF5FCC" w14:textId="55D5E412" w:rsidR="00057404" w:rsidRPr="00E41349" w:rsidRDefault="00057404" w:rsidP="00057404">
      <w:pPr>
        <w:rPr>
          <w:b/>
        </w:rPr>
      </w:pPr>
      <w:r w:rsidRPr="00612FD9">
        <w:rPr>
          <w:b/>
          <w:bCs/>
        </w:rPr>
        <w:t xml:space="preserve">Intitulé de la matière : </w:t>
      </w:r>
      <w:r w:rsidRPr="00E41349">
        <w:rPr>
          <w:b/>
        </w:rPr>
        <w:t xml:space="preserve"> Méthodes d’analyses électrochimiques</w:t>
      </w:r>
    </w:p>
    <w:bookmarkEnd w:id="19"/>
    <w:p w14:paraId="12C7803C" w14:textId="77777777" w:rsidR="00057404" w:rsidRDefault="00AA2DA7" w:rsidP="00057404">
      <w:pPr>
        <w:rPr>
          <w:b/>
          <w:bCs/>
        </w:rPr>
      </w:pPr>
      <w:r>
        <w:pict w14:anchorId="298AAB2A">
          <v:rect id="_x0000_i1052" style="width:0;height:1.5pt" o:hralign="center" o:hrstd="t" o:hr="t" fillcolor="#a0a0a0" stroked="f"/>
        </w:pict>
      </w:r>
    </w:p>
    <w:p w14:paraId="0A8F3BC4" w14:textId="77777777" w:rsidR="00057404" w:rsidRPr="00B16133" w:rsidRDefault="00057404" w:rsidP="00057404">
      <w:pPr>
        <w:jc w:val="both"/>
        <w:rPr>
          <w:b/>
          <w:bCs/>
        </w:rPr>
      </w:pPr>
      <w:bookmarkStart w:id="20" w:name="_Hlk196642026"/>
      <w:r w:rsidRPr="00B16133">
        <w:rPr>
          <w:b/>
          <w:bCs/>
        </w:rPr>
        <w:t>Prérequis :</w:t>
      </w:r>
    </w:p>
    <w:p w14:paraId="33F489FF" w14:textId="77777777" w:rsidR="00057404" w:rsidRPr="003A142F" w:rsidRDefault="00057404" w:rsidP="00057404">
      <w:pPr>
        <w:spacing w:before="201"/>
        <w:jc w:val="both"/>
        <w:rPr>
          <w:bCs/>
        </w:rPr>
      </w:pPr>
      <w:r w:rsidRPr="003A142F">
        <w:rPr>
          <w:bCs/>
        </w:rPr>
        <w:t>Le prérequis fondamental réside dans la connaissance des principes de l'électrochimie. L'étudiant doit posséder une compréhension claire des notions d'électrodes, de potentiel d'électrode, de réactions d'oxydoréduction, de conductivité et de diffusion ionique.</w:t>
      </w:r>
    </w:p>
    <w:p w14:paraId="475ED387" w14:textId="77777777" w:rsidR="00057404" w:rsidRPr="003A142F" w:rsidRDefault="00AA2DA7" w:rsidP="00057404">
      <w:pPr>
        <w:spacing w:before="201"/>
        <w:rPr>
          <w:bCs/>
        </w:rPr>
      </w:pPr>
      <w:bookmarkStart w:id="21" w:name="_Hlk196628851"/>
      <w:bookmarkEnd w:id="20"/>
      <w:r>
        <w:pict w14:anchorId="47D544D9">
          <v:rect id="_x0000_i1053" style="width:0;height:1.5pt" o:hralign="center" o:hrstd="t" o:hr="t" fillcolor="#a0a0a0" stroked="f"/>
        </w:pict>
      </w:r>
      <w:bookmarkEnd w:id="21"/>
    </w:p>
    <w:p w14:paraId="1BE5BE5B" w14:textId="77777777" w:rsidR="00057404" w:rsidRPr="00490F1D" w:rsidRDefault="00057404" w:rsidP="00057404">
      <w:pPr>
        <w:rPr>
          <w:b/>
          <w:bCs/>
        </w:rPr>
      </w:pPr>
      <w:r w:rsidRPr="00490F1D">
        <w:rPr>
          <w:b/>
          <w:bCs/>
        </w:rPr>
        <w:t>Objectifs pédagogiques :</w:t>
      </w:r>
    </w:p>
    <w:p w14:paraId="57C47A81" w14:textId="77777777" w:rsidR="00057404" w:rsidRPr="00C57F56" w:rsidRDefault="00057404" w:rsidP="00057404">
      <w:pPr>
        <w:spacing w:before="201"/>
        <w:rPr>
          <w:bCs/>
        </w:rPr>
      </w:pPr>
      <w:r w:rsidRPr="00C57F56">
        <w:rPr>
          <w:bCs/>
        </w:rPr>
        <w:t>L'objectif principal de ce TP est de familiariser les étudiants avec les techniques électrochimiques couramment utilisées pour l'analyse de composés d'intérêt pharmaceutique. Ils apprendront à maîtriser les principes théoriques et les applications pratiques de la volta</w:t>
      </w:r>
      <w:r>
        <w:rPr>
          <w:bCs/>
        </w:rPr>
        <w:t>-m</w:t>
      </w:r>
      <w:r w:rsidRPr="00C57F56">
        <w:rPr>
          <w:bCs/>
        </w:rPr>
        <w:t>étrie cyclique, de la polarographie et de la potentiométrie</w:t>
      </w:r>
      <w:r>
        <w:rPr>
          <w:bCs/>
        </w:rPr>
        <w:t xml:space="preserve"> pour </w:t>
      </w:r>
      <w:r w:rsidRPr="00C57F56">
        <w:rPr>
          <w:bCs/>
        </w:rPr>
        <w:t>interpréter les données expérimentales obtenues, d'identifier et de quantifier les analytes présents dans un échantillon.</w:t>
      </w:r>
    </w:p>
    <w:p w14:paraId="279C91B6" w14:textId="77777777" w:rsidR="00057404" w:rsidRPr="0022183A" w:rsidRDefault="00AA2DA7" w:rsidP="00057404">
      <w:pPr>
        <w:spacing w:before="201"/>
        <w:rPr>
          <w:b/>
        </w:rPr>
      </w:pPr>
      <w:bookmarkStart w:id="22" w:name="_Hlk196641983"/>
      <w:r>
        <w:pict w14:anchorId="5BBF0376">
          <v:rect id="_x0000_i1054" style="width:0;height:1.5pt" o:hralign="center" o:hrstd="t" o:hr="t" fillcolor="#a0a0a0" stroked="f"/>
        </w:pict>
      </w:r>
      <w:bookmarkEnd w:id="22"/>
    </w:p>
    <w:p w14:paraId="3C8ECDB5" w14:textId="77777777" w:rsidR="00057404" w:rsidRPr="0022183A" w:rsidRDefault="00057404" w:rsidP="00057404">
      <w:pPr>
        <w:rPr>
          <w:b/>
          <w:bCs/>
        </w:rPr>
      </w:pPr>
      <w:r w:rsidRPr="0022183A">
        <w:rPr>
          <w:b/>
          <w:bCs/>
        </w:rPr>
        <w:t>Programme détaillé :</w:t>
      </w:r>
    </w:p>
    <w:p w14:paraId="55B98455" w14:textId="77777777" w:rsidR="00057404" w:rsidRPr="00057404" w:rsidRDefault="00057404" w:rsidP="00057404">
      <w:pPr>
        <w:rPr>
          <w:b/>
          <w:bCs/>
        </w:rPr>
      </w:pPr>
      <w:r w:rsidRPr="00057404">
        <w:rPr>
          <w:b/>
          <w:bCs/>
        </w:rPr>
        <w:t xml:space="preserve">Contenu de la matière </w:t>
      </w:r>
      <w:proofErr w:type="gramStart"/>
      <w:r w:rsidRPr="00057404">
        <w:rPr>
          <w:b/>
          <w:bCs/>
        </w:rPr>
        <w:t>( cours</w:t>
      </w:r>
      <w:proofErr w:type="gramEnd"/>
      <w:r w:rsidRPr="00057404">
        <w:rPr>
          <w:b/>
          <w:bCs/>
        </w:rPr>
        <w:t xml:space="preserve"> et TP)</w:t>
      </w:r>
    </w:p>
    <w:p w14:paraId="491693C9" w14:textId="77777777" w:rsidR="00057404" w:rsidRPr="00057404" w:rsidRDefault="00057404" w:rsidP="00057404">
      <w:pPr>
        <w:rPr>
          <w:b/>
          <w:bCs/>
        </w:rPr>
      </w:pPr>
      <w:r w:rsidRPr="00057404">
        <w:rPr>
          <w:b/>
          <w:bCs/>
        </w:rPr>
        <w:t>Chapitre 1 : Conductivité des solutions électrolytiques : (3 semaines)</w:t>
      </w:r>
    </w:p>
    <w:p w14:paraId="02306256" w14:textId="77777777" w:rsidR="00057404" w:rsidRPr="00057404" w:rsidRDefault="00057404" w:rsidP="00057404">
      <w:pPr>
        <w:spacing w:before="201"/>
        <w:rPr>
          <w:bCs/>
        </w:rPr>
      </w:pPr>
      <w:r w:rsidRPr="00057404">
        <w:rPr>
          <w:bCs/>
        </w:rPr>
        <w:t>Électrolytes forts et faibles</w:t>
      </w:r>
    </w:p>
    <w:p w14:paraId="15392854" w14:textId="77777777" w:rsidR="00057404" w:rsidRPr="00057404" w:rsidRDefault="00057404" w:rsidP="00057404">
      <w:pPr>
        <w:spacing w:before="201"/>
        <w:rPr>
          <w:bCs/>
        </w:rPr>
      </w:pPr>
      <w:r w:rsidRPr="00057404">
        <w:rPr>
          <w:bCs/>
        </w:rPr>
        <w:t>Conductance et conductivité d'une solution</w:t>
      </w:r>
    </w:p>
    <w:p w14:paraId="4CCCE301" w14:textId="77777777" w:rsidR="00057404" w:rsidRPr="00057404" w:rsidRDefault="00057404" w:rsidP="00057404">
      <w:pPr>
        <w:spacing w:before="201"/>
        <w:rPr>
          <w:bCs/>
        </w:rPr>
      </w:pPr>
      <w:r w:rsidRPr="00057404">
        <w:rPr>
          <w:bCs/>
        </w:rPr>
        <w:t>Conductivité équivalente</w:t>
      </w:r>
    </w:p>
    <w:p w14:paraId="6B2D6897" w14:textId="77777777" w:rsidR="00057404" w:rsidRPr="00057404" w:rsidRDefault="00057404" w:rsidP="00057404">
      <w:pPr>
        <w:spacing w:before="201"/>
        <w:rPr>
          <w:bCs/>
        </w:rPr>
      </w:pPr>
      <w:r w:rsidRPr="00057404">
        <w:rPr>
          <w:bCs/>
        </w:rPr>
        <w:t>Mobilité ionique</w:t>
      </w:r>
    </w:p>
    <w:p w14:paraId="481250C8" w14:textId="77777777" w:rsidR="00057404" w:rsidRPr="00057404" w:rsidRDefault="00057404" w:rsidP="00057404">
      <w:pPr>
        <w:spacing w:before="201"/>
        <w:rPr>
          <w:bCs/>
        </w:rPr>
      </w:pPr>
      <w:r w:rsidRPr="00057404">
        <w:rPr>
          <w:bCs/>
        </w:rPr>
        <w:t>Loi d’additivité</w:t>
      </w:r>
    </w:p>
    <w:p w14:paraId="01B1E01A" w14:textId="77777777" w:rsidR="00057404" w:rsidRPr="00057404" w:rsidRDefault="00057404" w:rsidP="00057404">
      <w:pPr>
        <w:spacing w:before="201"/>
        <w:rPr>
          <w:bCs/>
        </w:rPr>
      </w:pPr>
      <w:r w:rsidRPr="00057404">
        <w:rPr>
          <w:bCs/>
        </w:rPr>
        <w:t> Notions de thermodynamique des solutions électrolytiques : activité, coefficient d’activité</w:t>
      </w:r>
    </w:p>
    <w:p w14:paraId="1FEEF7F3" w14:textId="77777777" w:rsidR="00057404" w:rsidRPr="00057404" w:rsidRDefault="00057404" w:rsidP="00057404">
      <w:pPr>
        <w:spacing w:before="201"/>
        <w:rPr>
          <w:bCs/>
        </w:rPr>
      </w:pPr>
      <w:r w:rsidRPr="00057404">
        <w:rPr>
          <w:bCs/>
        </w:rPr>
        <w:t>Théorie de Debye-</w:t>
      </w:r>
      <w:proofErr w:type="spellStart"/>
      <w:r w:rsidRPr="00057404">
        <w:rPr>
          <w:bCs/>
        </w:rPr>
        <w:t>Hückel</w:t>
      </w:r>
      <w:proofErr w:type="spellEnd"/>
    </w:p>
    <w:p w14:paraId="2DAAE917" w14:textId="77777777" w:rsidR="00057404" w:rsidRPr="00057404" w:rsidRDefault="00057404" w:rsidP="00057404">
      <w:pPr>
        <w:rPr>
          <w:b/>
          <w:bCs/>
        </w:rPr>
      </w:pPr>
      <w:r w:rsidRPr="00057404">
        <w:rPr>
          <w:b/>
          <w:bCs/>
        </w:rPr>
        <w:t>Chapitre 2 : Systèmes électrochimiques : (4 semaines)</w:t>
      </w:r>
    </w:p>
    <w:p w14:paraId="10BCF099" w14:textId="77777777" w:rsidR="00057404" w:rsidRPr="00057404" w:rsidRDefault="00057404" w:rsidP="00057404">
      <w:pPr>
        <w:spacing w:before="201"/>
        <w:rPr>
          <w:bCs/>
        </w:rPr>
      </w:pPr>
      <w:r w:rsidRPr="00057404">
        <w:rPr>
          <w:bCs/>
        </w:rPr>
        <w:t>1. L’électrolyse</w:t>
      </w:r>
    </w:p>
    <w:p w14:paraId="3B66DDDF" w14:textId="77777777" w:rsidR="00057404" w:rsidRPr="00057404" w:rsidRDefault="00057404" w:rsidP="00057404">
      <w:pPr>
        <w:spacing w:before="201"/>
        <w:rPr>
          <w:bCs/>
        </w:rPr>
      </w:pPr>
      <w:r w:rsidRPr="00057404">
        <w:rPr>
          <w:bCs/>
        </w:rPr>
        <w:t> Définition d’un système électrochimique</w:t>
      </w:r>
    </w:p>
    <w:p w14:paraId="745A8801" w14:textId="77777777" w:rsidR="00057404" w:rsidRPr="00057404" w:rsidRDefault="00057404" w:rsidP="00057404">
      <w:pPr>
        <w:spacing w:before="201"/>
        <w:rPr>
          <w:bCs/>
        </w:rPr>
      </w:pPr>
      <w:r w:rsidRPr="00057404">
        <w:rPr>
          <w:bCs/>
        </w:rPr>
        <w:t> Réactions d’électrolyse</w:t>
      </w:r>
    </w:p>
    <w:p w14:paraId="50207FF4" w14:textId="77777777" w:rsidR="00057404" w:rsidRPr="00057404" w:rsidRDefault="00057404" w:rsidP="00057404">
      <w:pPr>
        <w:spacing w:before="201"/>
        <w:rPr>
          <w:bCs/>
        </w:rPr>
      </w:pPr>
      <w:r w:rsidRPr="00057404">
        <w:rPr>
          <w:bCs/>
        </w:rPr>
        <w:t>Lois de Faraday</w:t>
      </w:r>
    </w:p>
    <w:p w14:paraId="09D99B92" w14:textId="77777777" w:rsidR="00057404" w:rsidRPr="00057404" w:rsidRDefault="00057404" w:rsidP="00057404">
      <w:pPr>
        <w:spacing w:before="201"/>
        <w:rPr>
          <w:bCs/>
        </w:rPr>
      </w:pPr>
      <w:r w:rsidRPr="00057404">
        <w:rPr>
          <w:bCs/>
        </w:rPr>
        <w:lastRenderedPageBreak/>
        <w:t> Exemples d’électrolyse industrielles</w:t>
      </w:r>
    </w:p>
    <w:p w14:paraId="7C31E10A" w14:textId="77777777" w:rsidR="00057404" w:rsidRPr="00057404" w:rsidRDefault="00057404" w:rsidP="00057404">
      <w:pPr>
        <w:spacing w:before="201"/>
        <w:rPr>
          <w:bCs/>
        </w:rPr>
      </w:pPr>
      <w:r w:rsidRPr="00057404">
        <w:rPr>
          <w:bCs/>
        </w:rPr>
        <w:t>2. Les piles électrochimiques</w:t>
      </w:r>
    </w:p>
    <w:p w14:paraId="209334E5" w14:textId="77777777" w:rsidR="00057404" w:rsidRPr="00057404" w:rsidRDefault="00057404" w:rsidP="00057404">
      <w:pPr>
        <w:spacing w:before="201"/>
        <w:rPr>
          <w:bCs/>
        </w:rPr>
      </w:pPr>
      <w:r w:rsidRPr="00057404">
        <w:rPr>
          <w:bCs/>
        </w:rPr>
        <w:t>Notions d’électrode et de potentiel d’électrode</w:t>
      </w:r>
    </w:p>
    <w:p w14:paraId="4A60FD32" w14:textId="77777777" w:rsidR="00057404" w:rsidRPr="00057404" w:rsidRDefault="00057404" w:rsidP="00057404">
      <w:pPr>
        <w:spacing w:before="201"/>
        <w:rPr>
          <w:bCs/>
        </w:rPr>
      </w:pPr>
      <w:r w:rsidRPr="00057404">
        <w:rPr>
          <w:bCs/>
        </w:rPr>
        <w:t>Potentiel absolu et potentiel relatif</w:t>
      </w:r>
    </w:p>
    <w:p w14:paraId="05DE565D" w14:textId="77777777" w:rsidR="00057404" w:rsidRPr="00057404" w:rsidRDefault="00057404" w:rsidP="00057404">
      <w:pPr>
        <w:spacing w:before="201"/>
        <w:rPr>
          <w:bCs/>
        </w:rPr>
      </w:pPr>
      <w:r w:rsidRPr="00057404">
        <w:rPr>
          <w:bCs/>
        </w:rPr>
        <w:t>Loi de Nernst et ses applications</w:t>
      </w:r>
    </w:p>
    <w:p w14:paraId="3DA3D02D" w14:textId="77777777" w:rsidR="00057404" w:rsidRPr="00057404" w:rsidRDefault="00057404" w:rsidP="00057404">
      <w:pPr>
        <w:spacing w:before="201"/>
        <w:rPr>
          <w:bCs/>
        </w:rPr>
      </w:pPr>
      <w:r w:rsidRPr="00057404">
        <w:rPr>
          <w:bCs/>
        </w:rPr>
        <w:t>Types d’électrodes : électrodes de référence, de première et de deuxième espèce</w:t>
      </w:r>
    </w:p>
    <w:p w14:paraId="5076367F" w14:textId="77777777" w:rsidR="00057404" w:rsidRPr="00057404" w:rsidRDefault="00057404" w:rsidP="00057404">
      <w:pPr>
        <w:rPr>
          <w:b/>
          <w:bCs/>
        </w:rPr>
      </w:pPr>
      <w:r w:rsidRPr="00057404">
        <w:rPr>
          <w:b/>
          <w:bCs/>
        </w:rPr>
        <w:t>Chapitre 3 : Éléments de cinétique électrochimique : (2 semaines)</w:t>
      </w:r>
    </w:p>
    <w:p w14:paraId="62159268" w14:textId="77777777" w:rsidR="00057404" w:rsidRPr="00057404" w:rsidRDefault="00057404" w:rsidP="00057404">
      <w:pPr>
        <w:spacing w:before="201"/>
        <w:rPr>
          <w:bCs/>
        </w:rPr>
      </w:pPr>
      <w:r w:rsidRPr="00057404">
        <w:rPr>
          <w:bCs/>
        </w:rPr>
        <w:t xml:space="preserve">Diagrammes de </w:t>
      </w:r>
      <w:proofErr w:type="spellStart"/>
      <w:r w:rsidRPr="00057404">
        <w:rPr>
          <w:bCs/>
        </w:rPr>
        <w:t>Pourbaix</w:t>
      </w:r>
      <w:proofErr w:type="spellEnd"/>
      <w:r w:rsidRPr="00057404">
        <w:rPr>
          <w:bCs/>
        </w:rPr>
        <w:t xml:space="preserve"> (E–pH)</w:t>
      </w:r>
    </w:p>
    <w:p w14:paraId="709E8BAD" w14:textId="77777777" w:rsidR="00057404" w:rsidRPr="00057404" w:rsidRDefault="00057404" w:rsidP="00057404">
      <w:pPr>
        <w:spacing w:before="201"/>
        <w:rPr>
          <w:bCs/>
        </w:rPr>
      </w:pPr>
      <w:r w:rsidRPr="00057404">
        <w:rPr>
          <w:bCs/>
        </w:rPr>
        <w:t> Diagrammes redox (E–</w:t>
      </w:r>
      <w:proofErr w:type="spellStart"/>
      <w:r w:rsidRPr="00057404">
        <w:rPr>
          <w:bCs/>
        </w:rPr>
        <w:t>pL</w:t>
      </w:r>
      <w:proofErr w:type="spellEnd"/>
      <w:r w:rsidRPr="00057404">
        <w:rPr>
          <w:bCs/>
        </w:rPr>
        <w:t xml:space="preserve">, où </w:t>
      </w:r>
      <w:proofErr w:type="spellStart"/>
      <w:r w:rsidRPr="00057404">
        <w:rPr>
          <w:bCs/>
        </w:rPr>
        <w:t>L est</w:t>
      </w:r>
      <w:proofErr w:type="spellEnd"/>
      <w:r w:rsidRPr="00057404">
        <w:rPr>
          <w:bCs/>
        </w:rPr>
        <w:t xml:space="preserve"> le ligand)</w:t>
      </w:r>
    </w:p>
    <w:p w14:paraId="0D615B45" w14:textId="7DA09295" w:rsidR="00057404" w:rsidRDefault="00057404" w:rsidP="00057404">
      <w:pPr>
        <w:spacing w:before="201"/>
        <w:rPr>
          <w:bCs/>
        </w:rPr>
      </w:pPr>
      <w:r w:rsidRPr="00057404">
        <w:rPr>
          <w:bCs/>
        </w:rPr>
        <w:t>Courbes intensité-potentiel (i–E)</w:t>
      </w:r>
    </w:p>
    <w:p w14:paraId="14245019" w14:textId="77777777" w:rsidR="00057404" w:rsidRPr="00057404" w:rsidRDefault="00057404" w:rsidP="00057404">
      <w:pPr>
        <w:spacing w:before="201"/>
        <w:rPr>
          <w:bCs/>
        </w:rPr>
      </w:pPr>
    </w:p>
    <w:p w14:paraId="6AF71D70" w14:textId="77777777" w:rsidR="00057404" w:rsidRPr="00057404" w:rsidRDefault="00057404" w:rsidP="00057404">
      <w:pPr>
        <w:rPr>
          <w:b/>
          <w:bCs/>
        </w:rPr>
      </w:pPr>
      <w:r w:rsidRPr="00057404">
        <w:rPr>
          <w:b/>
          <w:bCs/>
        </w:rPr>
        <w:t xml:space="preserve">Chapitre 4 : Applications en chimie </w:t>
      </w:r>
      <w:proofErr w:type="gramStart"/>
      <w:r w:rsidRPr="00057404">
        <w:rPr>
          <w:b/>
          <w:bCs/>
        </w:rPr>
        <w:t>pharmaceutique:</w:t>
      </w:r>
      <w:proofErr w:type="gramEnd"/>
      <w:r w:rsidRPr="00057404">
        <w:rPr>
          <w:b/>
          <w:bCs/>
        </w:rPr>
        <w:t xml:space="preserve"> (3 semaines)</w:t>
      </w:r>
    </w:p>
    <w:p w14:paraId="25313472" w14:textId="77777777" w:rsidR="00057404" w:rsidRPr="00057404" w:rsidRDefault="00057404" w:rsidP="00057404">
      <w:pPr>
        <w:spacing w:before="201"/>
        <w:rPr>
          <w:bCs/>
        </w:rPr>
      </w:pPr>
      <w:r w:rsidRPr="00057404">
        <w:rPr>
          <w:bCs/>
        </w:rPr>
        <w:t xml:space="preserve">Techniques analytiques : </w:t>
      </w:r>
      <w:proofErr w:type="spellStart"/>
      <w:r w:rsidRPr="00057404">
        <w:rPr>
          <w:bCs/>
        </w:rPr>
        <w:t>ampérométrie</w:t>
      </w:r>
      <w:proofErr w:type="spellEnd"/>
      <w:r w:rsidRPr="00057404">
        <w:rPr>
          <w:bCs/>
        </w:rPr>
        <w:t>, potentiométrie, conductimétrie, polarographie</w:t>
      </w:r>
    </w:p>
    <w:p w14:paraId="6BB5BC79" w14:textId="77777777" w:rsidR="00057404" w:rsidRDefault="00057404" w:rsidP="00057404">
      <w:pPr>
        <w:pStyle w:val="NormalWeb"/>
        <w:spacing w:before="0" w:beforeAutospacing="0" w:after="160" w:afterAutospacing="0"/>
        <w:rPr>
          <w:color w:val="000000"/>
        </w:rPr>
      </w:pPr>
    </w:p>
    <w:p w14:paraId="7FDD70F3" w14:textId="77777777" w:rsidR="00057404" w:rsidRPr="00B16133" w:rsidRDefault="00057404" w:rsidP="00057404">
      <w:pPr>
        <w:rPr>
          <w:b/>
          <w:bCs/>
        </w:rPr>
      </w:pPr>
      <w:r w:rsidRPr="00B16133">
        <w:rPr>
          <w:b/>
          <w:bCs/>
        </w:rPr>
        <w:t>Bibliographi</w:t>
      </w:r>
      <w:r>
        <w:rPr>
          <w:b/>
          <w:bCs/>
        </w:rPr>
        <w:t>e</w:t>
      </w:r>
      <w:r w:rsidRPr="00B16133">
        <w:rPr>
          <w:b/>
          <w:bCs/>
        </w:rPr>
        <w:t xml:space="preserve"> </w:t>
      </w:r>
    </w:p>
    <w:p w14:paraId="136FA94D" w14:textId="77777777" w:rsidR="00057404" w:rsidRPr="00057404" w:rsidRDefault="00057404" w:rsidP="00057404">
      <w:pPr>
        <w:spacing w:before="201"/>
        <w:rPr>
          <w:bCs/>
        </w:rPr>
      </w:pPr>
      <w:r w:rsidRPr="00057404">
        <w:rPr>
          <w:bCs/>
        </w:rPr>
        <w:t xml:space="preserve">1. Bard, A. J., &amp; Faulkner, L. R. (2001). </w:t>
      </w:r>
      <w:proofErr w:type="spellStart"/>
      <w:r w:rsidRPr="00057404">
        <w:rPr>
          <w:bCs/>
        </w:rPr>
        <w:t>Electrochemical</w:t>
      </w:r>
      <w:proofErr w:type="spellEnd"/>
      <w:r w:rsidRPr="00057404">
        <w:rPr>
          <w:bCs/>
        </w:rPr>
        <w:t xml:space="preserve"> </w:t>
      </w:r>
      <w:proofErr w:type="gramStart"/>
      <w:r w:rsidRPr="00057404">
        <w:rPr>
          <w:bCs/>
        </w:rPr>
        <w:t>Methods:</w:t>
      </w:r>
      <w:proofErr w:type="gramEnd"/>
      <w:r w:rsidRPr="00057404">
        <w:rPr>
          <w:bCs/>
        </w:rPr>
        <w:t xml:space="preserve"> Fundamentals and Applications. 2nd </w:t>
      </w:r>
      <w:proofErr w:type="spellStart"/>
      <w:r w:rsidRPr="00057404">
        <w:rPr>
          <w:bCs/>
        </w:rPr>
        <w:t>edition</w:t>
      </w:r>
      <w:proofErr w:type="spellEnd"/>
      <w:r w:rsidRPr="00057404">
        <w:rPr>
          <w:bCs/>
        </w:rPr>
        <w:t xml:space="preserve">, </w:t>
      </w:r>
      <w:proofErr w:type="spellStart"/>
      <w:r w:rsidRPr="00057404">
        <w:rPr>
          <w:bCs/>
        </w:rPr>
        <w:t>Wiley</w:t>
      </w:r>
      <w:proofErr w:type="spellEnd"/>
      <w:r w:rsidRPr="00057404">
        <w:rPr>
          <w:bCs/>
        </w:rPr>
        <w:t>.</w:t>
      </w:r>
    </w:p>
    <w:p w14:paraId="3DBEA5F8" w14:textId="77777777" w:rsidR="00057404" w:rsidRPr="00057404" w:rsidRDefault="00057404" w:rsidP="00057404">
      <w:pPr>
        <w:spacing w:before="201"/>
        <w:rPr>
          <w:bCs/>
        </w:rPr>
      </w:pPr>
      <w:r w:rsidRPr="00057404">
        <w:rPr>
          <w:bCs/>
        </w:rPr>
        <w:t xml:space="preserve"> Référence incontournable pour la compréhension des principes fondamentaux de l’électrochimie.</w:t>
      </w:r>
    </w:p>
    <w:p w14:paraId="55F2015F" w14:textId="77777777" w:rsidR="00057404" w:rsidRPr="00057404" w:rsidRDefault="00057404" w:rsidP="00057404">
      <w:pPr>
        <w:spacing w:before="201"/>
        <w:rPr>
          <w:bCs/>
        </w:rPr>
      </w:pPr>
      <w:r w:rsidRPr="00057404">
        <w:rPr>
          <w:bCs/>
        </w:rPr>
        <w:t xml:space="preserve">2. Atkins, P., &amp; de Paula, J. (2022). Atkins' Physical Chemistry. 12th </w:t>
      </w:r>
      <w:proofErr w:type="spellStart"/>
      <w:r w:rsidRPr="00057404">
        <w:rPr>
          <w:bCs/>
        </w:rPr>
        <w:t>edition</w:t>
      </w:r>
      <w:proofErr w:type="spellEnd"/>
      <w:r w:rsidRPr="00057404">
        <w:rPr>
          <w:bCs/>
        </w:rPr>
        <w:t xml:space="preserve">, Oxford </w:t>
      </w:r>
      <w:proofErr w:type="spellStart"/>
      <w:r w:rsidRPr="00057404">
        <w:rPr>
          <w:bCs/>
        </w:rPr>
        <w:t>University</w:t>
      </w:r>
      <w:proofErr w:type="spellEnd"/>
      <w:r w:rsidRPr="00057404">
        <w:rPr>
          <w:bCs/>
        </w:rPr>
        <w:t xml:space="preserve"> </w:t>
      </w:r>
      <w:proofErr w:type="spellStart"/>
      <w:r w:rsidRPr="00057404">
        <w:rPr>
          <w:bCs/>
        </w:rPr>
        <w:t>Press</w:t>
      </w:r>
      <w:proofErr w:type="spellEnd"/>
      <w:r w:rsidRPr="00057404">
        <w:rPr>
          <w:bCs/>
        </w:rPr>
        <w:t>.</w:t>
      </w:r>
    </w:p>
    <w:p w14:paraId="402B7107" w14:textId="77777777" w:rsidR="00057404" w:rsidRPr="00057404" w:rsidRDefault="00057404" w:rsidP="00057404">
      <w:pPr>
        <w:spacing w:before="201"/>
        <w:rPr>
          <w:bCs/>
        </w:rPr>
      </w:pPr>
      <w:r w:rsidRPr="00057404">
        <w:rPr>
          <w:rFonts w:ascii="Segoe UI Symbol" w:hAnsi="Segoe UI Symbol" w:cs="Segoe UI Symbol"/>
          <w:bCs/>
        </w:rPr>
        <w:t>➤</w:t>
      </w:r>
      <w:r w:rsidRPr="00057404">
        <w:rPr>
          <w:bCs/>
        </w:rPr>
        <w:t xml:space="preserve"> Contient une excellente introduction à la conductivité, à la thermodynamique des électrolytes et aux potentiels électrochimiques.</w:t>
      </w:r>
    </w:p>
    <w:p w14:paraId="5D9BF960" w14:textId="77777777" w:rsidR="00057404" w:rsidRPr="00057404" w:rsidRDefault="00057404" w:rsidP="00057404">
      <w:pPr>
        <w:spacing w:before="201"/>
        <w:rPr>
          <w:bCs/>
        </w:rPr>
      </w:pPr>
      <w:r w:rsidRPr="00057404">
        <w:rPr>
          <w:bCs/>
        </w:rPr>
        <w:t xml:space="preserve">3. Kissinger, P. T., &amp; Heineman, W. R. (1996). </w:t>
      </w:r>
      <w:proofErr w:type="spellStart"/>
      <w:r w:rsidRPr="00057404">
        <w:rPr>
          <w:bCs/>
        </w:rPr>
        <w:t>Laboratory</w:t>
      </w:r>
      <w:proofErr w:type="spellEnd"/>
      <w:r w:rsidRPr="00057404">
        <w:rPr>
          <w:bCs/>
        </w:rPr>
        <w:t xml:space="preserve"> Techniques in </w:t>
      </w:r>
      <w:proofErr w:type="spellStart"/>
      <w:r w:rsidRPr="00057404">
        <w:rPr>
          <w:bCs/>
        </w:rPr>
        <w:t>Electroanalytical</w:t>
      </w:r>
      <w:proofErr w:type="spellEnd"/>
      <w:r w:rsidRPr="00057404">
        <w:rPr>
          <w:bCs/>
        </w:rPr>
        <w:t xml:space="preserve"> Chemistry. 2nd </w:t>
      </w:r>
      <w:proofErr w:type="spellStart"/>
      <w:r w:rsidRPr="00057404">
        <w:rPr>
          <w:bCs/>
        </w:rPr>
        <w:t>edition</w:t>
      </w:r>
      <w:proofErr w:type="spellEnd"/>
      <w:r w:rsidRPr="00057404">
        <w:rPr>
          <w:bCs/>
        </w:rPr>
        <w:t xml:space="preserve">, CRC </w:t>
      </w:r>
      <w:proofErr w:type="spellStart"/>
      <w:r w:rsidRPr="00057404">
        <w:rPr>
          <w:bCs/>
        </w:rPr>
        <w:t>Press</w:t>
      </w:r>
      <w:proofErr w:type="spellEnd"/>
      <w:r w:rsidRPr="00057404">
        <w:rPr>
          <w:bCs/>
        </w:rPr>
        <w:t>.</w:t>
      </w:r>
    </w:p>
    <w:p w14:paraId="43BABDED" w14:textId="77777777" w:rsidR="00057404" w:rsidRPr="00057404" w:rsidRDefault="00057404" w:rsidP="00057404">
      <w:pPr>
        <w:spacing w:before="201"/>
        <w:rPr>
          <w:bCs/>
        </w:rPr>
      </w:pPr>
      <w:r w:rsidRPr="00057404">
        <w:rPr>
          <w:rFonts w:ascii="Segoe UI Symbol" w:hAnsi="Segoe UI Symbol" w:cs="Segoe UI Symbol"/>
          <w:bCs/>
        </w:rPr>
        <w:t>➤</w:t>
      </w:r>
      <w:r w:rsidRPr="00057404">
        <w:rPr>
          <w:bCs/>
        </w:rPr>
        <w:t xml:space="preserve"> Ouvrage pratique pour la préparation des séances de TP.</w:t>
      </w:r>
    </w:p>
    <w:p w14:paraId="6E151612" w14:textId="77777777" w:rsidR="00057404" w:rsidRPr="00057404" w:rsidRDefault="00057404" w:rsidP="00057404">
      <w:pPr>
        <w:spacing w:before="201"/>
        <w:rPr>
          <w:bCs/>
        </w:rPr>
      </w:pPr>
      <w:r w:rsidRPr="00057404">
        <w:rPr>
          <w:bCs/>
        </w:rPr>
        <w:t xml:space="preserve">4. </w:t>
      </w:r>
      <w:proofErr w:type="spellStart"/>
      <w:r w:rsidRPr="00057404">
        <w:rPr>
          <w:bCs/>
        </w:rPr>
        <w:t>Skoog</w:t>
      </w:r>
      <w:proofErr w:type="spellEnd"/>
      <w:r w:rsidRPr="00057404">
        <w:rPr>
          <w:bCs/>
        </w:rPr>
        <w:t xml:space="preserve">, D. A., </w:t>
      </w:r>
      <w:proofErr w:type="spellStart"/>
      <w:r w:rsidRPr="00057404">
        <w:rPr>
          <w:bCs/>
        </w:rPr>
        <w:t>Holler</w:t>
      </w:r>
      <w:proofErr w:type="spellEnd"/>
      <w:r w:rsidRPr="00057404">
        <w:rPr>
          <w:bCs/>
        </w:rPr>
        <w:t xml:space="preserve">, F. J., &amp; </w:t>
      </w:r>
      <w:proofErr w:type="spellStart"/>
      <w:r w:rsidRPr="00057404">
        <w:rPr>
          <w:bCs/>
        </w:rPr>
        <w:t>Crouch</w:t>
      </w:r>
      <w:proofErr w:type="spellEnd"/>
      <w:r w:rsidRPr="00057404">
        <w:rPr>
          <w:bCs/>
        </w:rPr>
        <w:t xml:space="preserve">, S. R. (2017). Principles of Instrumental </w:t>
      </w:r>
      <w:proofErr w:type="spellStart"/>
      <w:r w:rsidRPr="00057404">
        <w:rPr>
          <w:bCs/>
        </w:rPr>
        <w:t>Analysis</w:t>
      </w:r>
      <w:proofErr w:type="spellEnd"/>
      <w:r w:rsidRPr="00057404">
        <w:rPr>
          <w:bCs/>
        </w:rPr>
        <w:t xml:space="preserve">. 7th </w:t>
      </w:r>
      <w:proofErr w:type="spellStart"/>
      <w:r w:rsidRPr="00057404">
        <w:rPr>
          <w:bCs/>
        </w:rPr>
        <w:t>edition</w:t>
      </w:r>
      <w:proofErr w:type="spellEnd"/>
      <w:r w:rsidRPr="00057404">
        <w:rPr>
          <w:bCs/>
        </w:rPr>
        <w:t xml:space="preserve">, </w:t>
      </w:r>
      <w:proofErr w:type="spellStart"/>
      <w:r w:rsidRPr="00057404">
        <w:rPr>
          <w:bCs/>
        </w:rPr>
        <w:t>Cengage</w:t>
      </w:r>
      <w:proofErr w:type="spellEnd"/>
      <w:r w:rsidRPr="00057404">
        <w:rPr>
          <w:bCs/>
        </w:rPr>
        <w:t xml:space="preserve"> Learning.</w:t>
      </w:r>
    </w:p>
    <w:p w14:paraId="39FC9CBC" w14:textId="77777777" w:rsidR="00057404" w:rsidRPr="00057404" w:rsidRDefault="00057404" w:rsidP="00057404">
      <w:pPr>
        <w:spacing w:before="201"/>
        <w:rPr>
          <w:bCs/>
        </w:rPr>
      </w:pPr>
      <w:r w:rsidRPr="00057404">
        <w:rPr>
          <w:rFonts w:ascii="Segoe UI Symbol" w:hAnsi="Segoe UI Symbol" w:cs="Segoe UI Symbol"/>
          <w:bCs/>
        </w:rPr>
        <w:t>➤</w:t>
      </w:r>
      <w:r w:rsidRPr="00057404">
        <w:rPr>
          <w:bCs/>
        </w:rPr>
        <w:t xml:space="preserve"> Couvre les méthodes électrochimiques appliquées à l’analyse pharmaceutique.</w:t>
      </w:r>
    </w:p>
    <w:p w14:paraId="2B15BD3A" w14:textId="77777777" w:rsidR="00057404" w:rsidRPr="00057404" w:rsidRDefault="00057404" w:rsidP="00057404">
      <w:pPr>
        <w:spacing w:before="201"/>
        <w:rPr>
          <w:bCs/>
        </w:rPr>
      </w:pPr>
      <w:r w:rsidRPr="00057404">
        <w:rPr>
          <w:bCs/>
        </w:rPr>
        <w:t xml:space="preserve">5. Hamann, C. H., </w:t>
      </w:r>
      <w:proofErr w:type="spellStart"/>
      <w:r w:rsidRPr="00057404">
        <w:rPr>
          <w:bCs/>
        </w:rPr>
        <w:t>Hamnett</w:t>
      </w:r>
      <w:proofErr w:type="spellEnd"/>
      <w:r w:rsidRPr="00057404">
        <w:rPr>
          <w:bCs/>
        </w:rPr>
        <w:t xml:space="preserve">, A., &amp; </w:t>
      </w:r>
      <w:proofErr w:type="spellStart"/>
      <w:r w:rsidRPr="00057404">
        <w:rPr>
          <w:bCs/>
        </w:rPr>
        <w:t>Vielstich</w:t>
      </w:r>
      <w:proofErr w:type="spellEnd"/>
      <w:r w:rsidRPr="00057404">
        <w:rPr>
          <w:bCs/>
        </w:rPr>
        <w:t xml:space="preserve">, W. (2007). </w:t>
      </w:r>
      <w:proofErr w:type="spellStart"/>
      <w:r w:rsidRPr="00057404">
        <w:rPr>
          <w:bCs/>
        </w:rPr>
        <w:t>Electrochemistry</w:t>
      </w:r>
      <w:proofErr w:type="spellEnd"/>
      <w:r w:rsidRPr="00057404">
        <w:rPr>
          <w:bCs/>
        </w:rPr>
        <w:t xml:space="preserve">. 2nd </w:t>
      </w:r>
      <w:proofErr w:type="spellStart"/>
      <w:r w:rsidRPr="00057404">
        <w:rPr>
          <w:bCs/>
        </w:rPr>
        <w:t>edition</w:t>
      </w:r>
      <w:proofErr w:type="spellEnd"/>
      <w:r w:rsidRPr="00057404">
        <w:rPr>
          <w:bCs/>
        </w:rPr>
        <w:t xml:space="preserve">, </w:t>
      </w:r>
      <w:proofErr w:type="spellStart"/>
      <w:r w:rsidRPr="00057404">
        <w:rPr>
          <w:bCs/>
        </w:rPr>
        <w:t>Wiley</w:t>
      </w:r>
      <w:proofErr w:type="spellEnd"/>
      <w:r w:rsidRPr="00057404">
        <w:rPr>
          <w:bCs/>
        </w:rPr>
        <w:t>-VCH.</w:t>
      </w:r>
    </w:p>
    <w:p w14:paraId="7C09273E" w14:textId="77777777" w:rsidR="00057404" w:rsidRPr="00057404" w:rsidRDefault="00057404" w:rsidP="00057404">
      <w:pPr>
        <w:spacing w:before="201"/>
        <w:rPr>
          <w:bCs/>
        </w:rPr>
      </w:pPr>
      <w:r w:rsidRPr="00057404">
        <w:rPr>
          <w:rFonts w:ascii="Segoe UI Symbol" w:hAnsi="Segoe UI Symbol" w:cs="Segoe UI Symbol"/>
          <w:bCs/>
        </w:rPr>
        <w:t>➤</w:t>
      </w:r>
      <w:r w:rsidRPr="00057404">
        <w:rPr>
          <w:bCs/>
        </w:rPr>
        <w:t xml:space="preserve"> Approfondissement pour les étudiants intéressés par la cinétique électrochimique</w:t>
      </w:r>
    </w:p>
    <w:p w14:paraId="0633792D" w14:textId="77777777" w:rsidR="00057404" w:rsidRDefault="00057404" w:rsidP="00057404">
      <w:pPr>
        <w:spacing w:line="276" w:lineRule="auto"/>
        <w:jc w:val="both"/>
        <w:rPr>
          <w:b/>
          <w:highlight w:val="green"/>
        </w:rPr>
      </w:pPr>
    </w:p>
    <w:p w14:paraId="75CD9AA9" w14:textId="1CA4AEE8" w:rsidR="00612FD9" w:rsidRDefault="00AA2DA7" w:rsidP="00057404">
      <w:r>
        <w:pict w14:anchorId="49F49C69">
          <v:rect id="_x0000_i1055" style="width:0;height:1.5pt" o:hralign="center" o:hrstd="t" o:hr="t" fillcolor="#a0a0a0" stroked="f"/>
        </w:pict>
      </w:r>
    </w:p>
    <w:p w14:paraId="471BCA83" w14:textId="0805E75C" w:rsidR="00057404" w:rsidRDefault="00057404">
      <w:pPr>
        <w:spacing w:after="160" w:line="259" w:lineRule="auto"/>
        <w:rPr>
          <w:rFonts w:ascii="Calibri" w:hAnsi="Calibri" w:cs="Calibri"/>
          <w:b/>
          <w:bCs/>
          <w:color w:val="000000"/>
          <w:sz w:val="22"/>
          <w:szCs w:val="22"/>
        </w:rPr>
      </w:pPr>
      <w:r>
        <w:rPr>
          <w:rFonts w:ascii="Calibri" w:hAnsi="Calibri" w:cs="Calibri"/>
          <w:b/>
          <w:bCs/>
          <w:color w:val="000000"/>
          <w:sz w:val="22"/>
          <w:szCs w:val="22"/>
        </w:rPr>
        <w:lastRenderedPageBreak/>
        <w:br w:type="page"/>
      </w:r>
    </w:p>
    <w:p w14:paraId="18617FF6" w14:textId="77777777" w:rsidR="008722F4" w:rsidRDefault="008722F4" w:rsidP="008722F4">
      <w:pPr>
        <w:rPr>
          <w:b/>
          <w:bCs/>
        </w:rPr>
      </w:pPr>
      <w:r w:rsidRPr="00C753AB">
        <w:rPr>
          <w:b/>
          <w:bCs/>
        </w:rPr>
        <w:lastRenderedPageBreak/>
        <w:t xml:space="preserve">Semestre 5 </w:t>
      </w:r>
    </w:p>
    <w:p w14:paraId="6F76D14A" w14:textId="77777777" w:rsidR="008722F4" w:rsidRDefault="008722F4" w:rsidP="008722F4">
      <w:pPr>
        <w:rPr>
          <w:b/>
          <w:bCs/>
        </w:rPr>
      </w:pPr>
      <w:r w:rsidRPr="00C753AB">
        <w:rPr>
          <w:b/>
          <w:bCs/>
        </w:rPr>
        <w:t xml:space="preserve">Unité d’Enseignement </w:t>
      </w:r>
      <w:r>
        <w:rPr>
          <w:b/>
          <w:bCs/>
        </w:rPr>
        <w:t>Méthodologie</w:t>
      </w:r>
      <w:r w:rsidRPr="00C753AB">
        <w:rPr>
          <w:b/>
          <w:bCs/>
        </w:rPr>
        <w:t xml:space="preserve"> </w:t>
      </w:r>
    </w:p>
    <w:p w14:paraId="0D3915C6" w14:textId="3C47E451" w:rsidR="008722F4" w:rsidRDefault="008722F4" w:rsidP="008722F4">
      <w:pPr>
        <w:spacing w:before="1"/>
        <w:rPr>
          <w:b/>
        </w:rPr>
      </w:pPr>
      <w:r w:rsidRPr="00612FD9">
        <w:rPr>
          <w:b/>
          <w:bCs/>
        </w:rPr>
        <w:t xml:space="preserve">Intitulé de la matière : </w:t>
      </w:r>
      <w:r>
        <w:rPr>
          <w:b/>
        </w:rPr>
        <w:t>TP</w:t>
      </w:r>
      <w:r>
        <w:rPr>
          <w:b/>
          <w:spacing w:val="-7"/>
        </w:rPr>
        <w:t xml:space="preserve"> </w:t>
      </w:r>
      <w:r>
        <w:rPr>
          <w:b/>
        </w:rPr>
        <w:t>synthèse</w:t>
      </w:r>
      <w:r>
        <w:rPr>
          <w:b/>
          <w:spacing w:val="-3"/>
        </w:rPr>
        <w:t xml:space="preserve"> </w:t>
      </w:r>
      <w:r>
        <w:rPr>
          <w:b/>
        </w:rPr>
        <w:t>d’intermédiaires</w:t>
      </w:r>
      <w:r>
        <w:rPr>
          <w:b/>
          <w:spacing w:val="-4"/>
        </w:rPr>
        <w:t xml:space="preserve"> </w:t>
      </w:r>
      <w:r>
        <w:rPr>
          <w:b/>
        </w:rPr>
        <w:t>organique</w:t>
      </w:r>
      <w:r>
        <w:rPr>
          <w:b/>
          <w:spacing w:val="-3"/>
        </w:rPr>
        <w:t xml:space="preserve"> </w:t>
      </w:r>
      <w:r>
        <w:rPr>
          <w:b/>
        </w:rPr>
        <w:t>pour</w:t>
      </w:r>
      <w:r>
        <w:rPr>
          <w:b/>
          <w:spacing w:val="-4"/>
        </w:rPr>
        <w:t xml:space="preserve"> </w:t>
      </w:r>
      <w:r>
        <w:rPr>
          <w:b/>
        </w:rPr>
        <w:t>les</w:t>
      </w:r>
      <w:r>
        <w:rPr>
          <w:b/>
          <w:spacing w:val="-4"/>
        </w:rPr>
        <w:t xml:space="preserve"> </w:t>
      </w:r>
      <w:r>
        <w:rPr>
          <w:b/>
        </w:rPr>
        <w:t>molécules</w:t>
      </w:r>
      <w:r>
        <w:rPr>
          <w:b/>
          <w:spacing w:val="-4"/>
        </w:rPr>
        <w:t xml:space="preserve"> </w:t>
      </w:r>
      <w:r>
        <w:rPr>
          <w:b/>
          <w:spacing w:val="-2"/>
        </w:rPr>
        <w:t>bioactives.</w:t>
      </w:r>
    </w:p>
    <w:p w14:paraId="28C41F7B" w14:textId="77777777" w:rsidR="008722F4" w:rsidRDefault="00AA2DA7" w:rsidP="008722F4">
      <w:pPr>
        <w:pStyle w:val="Corpsdetexte"/>
        <w:spacing w:before="202"/>
        <w:rPr>
          <w:b/>
        </w:rPr>
      </w:pPr>
      <w:r>
        <w:pict w14:anchorId="10695301">
          <v:rect id="_x0000_i1056" style="width:0;height:1.5pt" o:hralign="center" o:hrstd="t" o:hr="t" fillcolor="#a0a0a0" stroked="f"/>
        </w:pict>
      </w:r>
    </w:p>
    <w:p w14:paraId="05054846" w14:textId="009DD3B2" w:rsidR="008722F4" w:rsidRPr="00B16133" w:rsidRDefault="008722F4" w:rsidP="008722F4">
      <w:r w:rsidRPr="00B16133">
        <w:rPr>
          <w:b/>
          <w:bCs/>
        </w:rPr>
        <w:t>Prérequis</w:t>
      </w:r>
      <w:proofErr w:type="gramStart"/>
      <w:r w:rsidRPr="00B16133">
        <w:rPr>
          <w:b/>
          <w:bCs/>
        </w:rPr>
        <w:t xml:space="preserve"> :</w:t>
      </w:r>
      <w:r>
        <w:t>Sans</w:t>
      </w:r>
      <w:proofErr w:type="gramEnd"/>
      <w:r>
        <w:t xml:space="preserve"> prérequis</w:t>
      </w:r>
    </w:p>
    <w:p w14:paraId="36B2589B" w14:textId="77777777" w:rsidR="008722F4" w:rsidRPr="00B16133" w:rsidRDefault="00AA2DA7" w:rsidP="008722F4">
      <w:r>
        <w:pict w14:anchorId="33A20017">
          <v:rect id="_x0000_i1057" style="width:0;height:1.5pt" o:hralign="center" o:hrstd="t" o:hr="t" fillcolor="#a0a0a0" stroked="f"/>
        </w:pict>
      </w:r>
    </w:p>
    <w:p w14:paraId="72FE0E78" w14:textId="77777777" w:rsidR="008722F4" w:rsidRPr="00B16133" w:rsidRDefault="008722F4" w:rsidP="008722F4">
      <w:pPr>
        <w:rPr>
          <w:b/>
          <w:bCs/>
        </w:rPr>
      </w:pPr>
      <w:r w:rsidRPr="00B16133">
        <w:rPr>
          <w:b/>
          <w:bCs/>
        </w:rPr>
        <w:t>Objectifs pédagogiques :</w:t>
      </w:r>
    </w:p>
    <w:p w14:paraId="177DFB78" w14:textId="77777777" w:rsidR="008722F4" w:rsidRDefault="008722F4" w:rsidP="008722F4">
      <w:bookmarkStart w:id="23" w:name="_Hlk195439301"/>
      <w:r w:rsidRPr="00B16133">
        <w:t>À l’issue de cette unité, les étudiants seront capables de :</w:t>
      </w:r>
    </w:p>
    <w:p w14:paraId="5724F765" w14:textId="77777777" w:rsidR="008722F4" w:rsidRPr="00C23981" w:rsidRDefault="008722F4" w:rsidP="005F448E">
      <w:pPr>
        <w:numPr>
          <w:ilvl w:val="0"/>
          <w:numId w:val="41"/>
        </w:numPr>
        <w:spacing w:line="259" w:lineRule="auto"/>
        <w:jc w:val="both"/>
      </w:pPr>
      <w:r w:rsidRPr="00C23981">
        <w:t>Identifier les étapes fondamentales d’une synthèse organique (montage, recristallisation, filtration) et reconnaître les intermédiaires utilisés pour la production de molécules bioactives.</w:t>
      </w:r>
    </w:p>
    <w:p w14:paraId="4033BE80" w14:textId="77777777" w:rsidR="008722F4" w:rsidRPr="00C23981" w:rsidRDefault="008722F4" w:rsidP="005F448E">
      <w:pPr>
        <w:numPr>
          <w:ilvl w:val="0"/>
          <w:numId w:val="41"/>
        </w:numPr>
        <w:spacing w:line="259" w:lineRule="auto"/>
        <w:jc w:val="both"/>
      </w:pPr>
      <w:r w:rsidRPr="00C23981">
        <w:t>Comprendre les mécanismes réactionnels impliqués dans la synthèse de composés comme l’aspirine, le paracétamol ou la lidocaïne.</w:t>
      </w:r>
    </w:p>
    <w:p w14:paraId="1C20020E" w14:textId="77777777" w:rsidR="008722F4" w:rsidRPr="00C23981" w:rsidRDefault="008722F4" w:rsidP="005F448E">
      <w:pPr>
        <w:numPr>
          <w:ilvl w:val="0"/>
          <w:numId w:val="41"/>
        </w:numPr>
        <w:spacing w:line="259" w:lineRule="auto"/>
        <w:jc w:val="both"/>
      </w:pPr>
      <w:r w:rsidRPr="00C23981">
        <w:t>Appliquer les techniques de synthèse et de purification en reproduisant différentes expériences au laboratoire.</w:t>
      </w:r>
    </w:p>
    <w:p w14:paraId="12FB867D" w14:textId="77777777" w:rsidR="008722F4" w:rsidRPr="00C23981" w:rsidRDefault="008722F4" w:rsidP="005F448E">
      <w:pPr>
        <w:numPr>
          <w:ilvl w:val="0"/>
          <w:numId w:val="41"/>
        </w:numPr>
        <w:spacing w:line="259" w:lineRule="auto"/>
        <w:jc w:val="both"/>
      </w:pPr>
      <w:r w:rsidRPr="00C23981">
        <w:t>Analyser les résultats expérimentaux obtenus, évaluer la qualité des produits synthétisés et justifier les choix opératoires.</w:t>
      </w:r>
    </w:p>
    <w:p w14:paraId="5663341D" w14:textId="77777777" w:rsidR="008722F4" w:rsidRDefault="008722F4" w:rsidP="005F448E">
      <w:pPr>
        <w:numPr>
          <w:ilvl w:val="0"/>
          <w:numId w:val="41"/>
        </w:numPr>
        <w:spacing w:line="259" w:lineRule="auto"/>
        <w:jc w:val="both"/>
      </w:pPr>
      <w:r w:rsidRPr="00C23981">
        <w:t>Proposer des variantes de protocoles expérimentaux pour optimiser ou adapter une synthèse à un autre objectif chimique.</w:t>
      </w:r>
    </w:p>
    <w:bookmarkEnd w:id="23"/>
    <w:p w14:paraId="36D31A0C" w14:textId="77777777" w:rsidR="008722F4" w:rsidRPr="00B16133" w:rsidRDefault="00AA2DA7" w:rsidP="008722F4">
      <w:r>
        <w:pict w14:anchorId="68EA4B12">
          <v:rect id="_x0000_i1058" style="width:0;height:1.5pt" o:hralign="center" o:hrstd="t" o:hr="t" fillcolor="#a0a0a0" stroked="f"/>
        </w:pict>
      </w:r>
    </w:p>
    <w:p w14:paraId="5B9B0C35" w14:textId="77777777" w:rsidR="008722F4" w:rsidRPr="00C23981" w:rsidRDefault="008722F4" w:rsidP="008722F4">
      <w:pPr>
        <w:rPr>
          <w:b/>
          <w:bCs/>
        </w:rPr>
      </w:pPr>
      <w:r w:rsidRPr="00C23981">
        <w:rPr>
          <w:b/>
          <w:bCs/>
        </w:rPr>
        <w:t>Contenu de la matière</w:t>
      </w:r>
    </w:p>
    <w:p w14:paraId="663042E4" w14:textId="77777777" w:rsidR="008722F4" w:rsidRPr="00C23981" w:rsidRDefault="008722F4" w:rsidP="008722F4">
      <w:pPr>
        <w:pStyle w:val="Paragraphedeliste"/>
        <w:numPr>
          <w:ilvl w:val="0"/>
          <w:numId w:val="40"/>
        </w:numPr>
        <w:spacing w:before="242" w:line="240" w:lineRule="auto"/>
        <w:jc w:val="both"/>
      </w:pPr>
      <w:r w:rsidRPr="00C23981">
        <w:t>Apprendre à l’étudiant le travail de la paillasse : montage, recristallisation, filtration et</w:t>
      </w:r>
      <w:r>
        <w:t xml:space="preserve"> </w:t>
      </w:r>
      <w:r w:rsidRPr="00C23981">
        <w:t>ce, pour la synthèse d’un principe actif ou la synthèse d’intermédiaires organiques pour</w:t>
      </w:r>
      <w:r>
        <w:t xml:space="preserve"> </w:t>
      </w:r>
      <w:r w:rsidRPr="00C23981">
        <w:t>les molécules bioactives.</w:t>
      </w:r>
    </w:p>
    <w:p w14:paraId="64830569" w14:textId="77777777" w:rsidR="008722F4" w:rsidRPr="00C23981" w:rsidRDefault="008722F4" w:rsidP="008722F4">
      <w:pPr>
        <w:ind w:left="720"/>
      </w:pPr>
      <w:r>
        <w:t xml:space="preserve">1. Synthèse de l’aspirine. </w:t>
      </w:r>
      <w:r w:rsidRPr="009221C4">
        <w:rPr>
          <w:b/>
          <w:bCs/>
        </w:rPr>
        <w:t>(Semaines 1-2)</w:t>
      </w:r>
    </w:p>
    <w:p w14:paraId="11736C28" w14:textId="77777777" w:rsidR="008722F4" w:rsidRPr="00C23981" w:rsidRDefault="008722F4" w:rsidP="008722F4">
      <w:pPr>
        <w:ind w:left="720"/>
      </w:pPr>
      <w:r w:rsidRPr="00C23981">
        <w:t xml:space="preserve">2. </w:t>
      </w:r>
      <w:r>
        <w:t xml:space="preserve">Synthèse du paracétamol. </w:t>
      </w:r>
      <w:r w:rsidRPr="009221C4">
        <w:rPr>
          <w:b/>
          <w:bCs/>
        </w:rPr>
        <w:t xml:space="preserve">(Semaines </w:t>
      </w:r>
      <w:r>
        <w:rPr>
          <w:b/>
          <w:bCs/>
        </w:rPr>
        <w:t>3</w:t>
      </w:r>
      <w:r w:rsidRPr="009221C4">
        <w:rPr>
          <w:b/>
          <w:bCs/>
        </w:rPr>
        <w:t>-</w:t>
      </w:r>
      <w:r>
        <w:rPr>
          <w:b/>
          <w:bCs/>
        </w:rPr>
        <w:t>4</w:t>
      </w:r>
      <w:r w:rsidRPr="009221C4">
        <w:rPr>
          <w:b/>
          <w:bCs/>
        </w:rPr>
        <w:t>)</w:t>
      </w:r>
    </w:p>
    <w:p w14:paraId="1408FA4C" w14:textId="77777777" w:rsidR="008722F4" w:rsidRPr="00C23981" w:rsidRDefault="008722F4" w:rsidP="008722F4">
      <w:pPr>
        <w:ind w:left="720"/>
      </w:pPr>
      <w:r>
        <w:t xml:space="preserve">3. Synthèse de la </w:t>
      </w:r>
      <w:proofErr w:type="spellStart"/>
      <w:r>
        <w:t>lidocaine</w:t>
      </w:r>
      <w:proofErr w:type="spellEnd"/>
      <w:r>
        <w:t xml:space="preserve">. </w:t>
      </w:r>
      <w:r w:rsidRPr="009221C4">
        <w:rPr>
          <w:b/>
          <w:bCs/>
        </w:rPr>
        <w:t xml:space="preserve">(Semaines </w:t>
      </w:r>
      <w:r>
        <w:rPr>
          <w:b/>
          <w:bCs/>
        </w:rPr>
        <w:t>5</w:t>
      </w:r>
      <w:r w:rsidRPr="009221C4">
        <w:rPr>
          <w:b/>
          <w:bCs/>
        </w:rPr>
        <w:t>-</w:t>
      </w:r>
      <w:r>
        <w:rPr>
          <w:b/>
          <w:bCs/>
        </w:rPr>
        <w:t>6</w:t>
      </w:r>
      <w:r w:rsidRPr="009221C4">
        <w:rPr>
          <w:b/>
          <w:bCs/>
        </w:rPr>
        <w:t>)</w:t>
      </w:r>
    </w:p>
    <w:p w14:paraId="3776FF31" w14:textId="77777777" w:rsidR="008722F4" w:rsidRDefault="008722F4" w:rsidP="008722F4">
      <w:pPr>
        <w:ind w:left="720"/>
      </w:pPr>
      <w:r w:rsidRPr="00C23981">
        <w:t>4. Synthèse de la solution de dakin.</w:t>
      </w:r>
      <w:r w:rsidRPr="009221C4">
        <w:rPr>
          <w:b/>
          <w:bCs/>
        </w:rPr>
        <w:t xml:space="preserve"> (Semaines </w:t>
      </w:r>
      <w:r>
        <w:rPr>
          <w:b/>
          <w:bCs/>
        </w:rPr>
        <w:t>7</w:t>
      </w:r>
      <w:r w:rsidRPr="009221C4">
        <w:rPr>
          <w:b/>
          <w:bCs/>
        </w:rPr>
        <w:t>-</w:t>
      </w:r>
      <w:r>
        <w:rPr>
          <w:b/>
          <w:bCs/>
        </w:rPr>
        <w:t>8</w:t>
      </w:r>
      <w:r w:rsidRPr="009221C4">
        <w:rPr>
          <w:b/>
          <w:bCs/>
        </w:rPr>
        <w:t>)</w:t>
      </w:r>
    </w:p>
    <w:p w14:paraId="6B28BC83" w14:textId="77777777" w:rsidR="008722F4" w:rsidRDefault="008722F4" w:rsidP="008722F4">
      <w:pPr>
        <w:ind w:left="720"/>
      </w:pPr>
      <w:r>
        <w:t xml:space="preserve">5. Synthèse d’un colorant (L’indigo). </w:t>
      </w:r>
      <w:r w:rsidRPr="009221C4">
        <w:rPr>
          <w:b/>
          <w:bCs/>
        </w:rPr>
        <w:t xml:space="preserve">(Semaines </w:t>
      </w:r>
      <w:r>
        <w:rPr>
          <w:b/>
          <w:bCs/>
        </w:rPr>
        <w:t>9</w:t>
      </w:r>
      <w:r w:rsidRPr="009221C4">
        <w:rPr>
          <w:b/>
          <w:bCs/>
        </w:rPr>
        <w:t>-</w:t>
      </w:r>
      <w:r>
        <w:rPr>
          <w:b/>
          <w:bCs/>
        </w:rPr>
        <w:t>10</w:t>
      </w:r>
      <w:r w:rsidRPr="009221C4">
        <w:rPr>
          <w:b/>
          <w:bCs/>
        </w:rPr>
        <w:t>)</w:t>
      </w:r>
    </w:p>
    <w:p w14:paraId="14D4D2E5" w14:textId="77777777" w:rsidR="008722F4" w:rsidRPr="00C23981" w:rsidRDefault="008722F4" w:rsidP="008722F4">
      <w:pPr>
        <w:ind w:left="720"/>
      </w:pPr>
      <w:r>
        <w:t>6. Synthèse de la p-</w:t>
      </w:r>
      <w:proofErr w:type="spellStart"/>
      <w:r>
        <w:t>aminophénol</w:t>
      </w:r>
      <w:proofErr w:type="spellEnd"/>
      <w:r>
        <w:t xml:space="preserve">. </w:t>
      </w:r>
      <w:r w:rsidRPr="009221C4">
        <w:rPr>
          <w:b/>
          <w:bCs/>
        </w:rPr>
        <w:t>(Semaines 1</w:t>
      </w:r>
      <w:r>
        <w:rPr>
          <w:b/>
          <w:bCs/>
        </w:rPr>
        <w:t>1</w:t>
      </w:r>
      <w:r w:rsidRPr="009221C4">
        <w:rPr>
          <w:b/>
          <w:bCs/>
        </w:rPr>
        <w:t>-</w:t>
      </w:r>
      <w:r>
        <w:rPr>
          <w:b/>
          <w:bCs/>
        </w:rPr>
        <w:t>12</w:t>
      </w:r>
      <w:r w:rsidRPr="009221C4">
        <w:rPr>
          <w:b/>
          <w:bCs/>
        </w:rPr>
        <w:t>)</w:t>
      </w:r>
    </w:p>
    <w:p w14:paraId="43AB64D9" w14:textId="77777777" w:rsidR="008722F4" w:rsidRDefault="008722F4" w:rsidP="008722F4">
      <w:pPr>
        <w:ind w:left="720"/>
        <w:rPr>
          <w:b/>
          <w:bCs/>
        </w:rPr>
      </w:pPr>
      <w:r>
        <w:t>7</w:t>
      </w:r>
      <w:r w:rsidRPr="00C23981">
        <w:t xml:space="preserve">. </w:t>
      </w:r>
      <w:r>
        <w:t>Synthèse de la p-</w:t>
      </w:r>
      <w:proofErr w:type="spellStart"/>
      <w:r>
        <w:t>aminotoluidine</w:t>
      </w:r>
      <w:proofErr w:type="spellEnd"/>
      <w:r>
        <w:t xml:space="preserve">. </w:t>
      </w:r>
      <w:r w:rsidRPr="009221C4">
        <w:rPr>
          <w:b/>
          <w:bCs/>
        </w:rPr>
        <w:t>(Semaines 1</w:t>
      </w:r>
      <w:r>
        <w:rPr>
          <w:b/>
          <w:bCs/>
        </w:rPr>
        <w:t>3</w:t>
      </w:r>
      <w:r w:rsidRPr="009221C4">
        <w:rPr>
          <w:b/>
          <w:bCs/>
        </w:rPr>
        <w:t>-</w:t>
      </w:r>
      <w:r>
        <w:rPr>
          <w:b/>
          <w:bCs/>
        </w:rPr>
        <w:t>14</w:t>
      </w:r>
      <w:r w:rsidRPr="009221C4">
        <w:rPr>
          <w:b/>
          <w:bCs/>
        </w:rPr>
        <w:t>)</w:t>
      </w:r>
    </w:p>
    <w:p w14:paraId="2148A184" w14:textId="77777777" w:rsidR="008722F4" w:rsidRDefault="008722F4" w:rsidP="008722F4">
      <w:pPr>
        <w:ind w:left="720"/>
        <w:rPr>
          <w:b/>
          <w:bCs/>
        </w:rPr>
      </w:pPr>
    </w:p>
    <w:p w14:paraId="6A30B99E" w14:textId="77777777" w:rsidR="008722F4" w:rsidRPr="00B16133" w:rsidRDefault="00AA2DA7" w:rsidP="008722F4">
      <w:r>
        <w:pict w14:anchorId="7F4ECDC6">
          <v:rect id="_x0000_i1059" style="width:0;height:1.5pt" o:hralign="center" o:hrstd="t" o:hr="t" fillcolor="#a0a0a0" stroked="f"/>
        </w:pict>
      </w:r>
    </w:p>
    <w:p w14:paraId="6A4DD4A9" w14:textId="77777777" w:rsidR="008722F4" w:rsidRPr="00B16133" w:rsidRDefault="008722F4" w:rsidP="008722F4">
      <w:pPr>
        <w:rPr>
          <w:b/>
          <w:bCs/>
        </w:rPr>
      </w:pPr>
      <w:r w:rsidRPr="00B16133">
        <w:rPr>
          <w:b/>
          <w:bCs/>
        </w:rPr>
        <w:t>Bibliographie :</w:t>
      </w:r>
    </w:p>
    <w:p w14:paraId="46E457AC" w14:textId="77777777" w:rsidR="008722F4" w:rsidRPr="00380939" w:rsidRDefault="008722F4" w:rsidP="008722F4">
      <w:pPr>
        <w:numPr>
          <w:ilvl w:val="0"/>
          <w:numId w:val="20"/>
        </w:numPr>
        <w:spacing w:line="259" w:lineRule="auto"/>
        <w:jc w:val="both"/>
        <w:rPr>
          <w:lang w:val="en-US"/>
        </w:rPr>
      </w:pPr>
      <w:r w:rsidRPr="003F129A">
        <w:rPr>
          <w:lang w:val="en-US"/>
        </w:rPr>
        <w:t>Vogel’</w:t>
      </w:r>
      <w:r w:rsidRPr="00380939">
        <w:rPr>
          <w:lang w:val="en-US"/>
        </w:rPr>
        <w:t>s Textbook of Practical Organic Chemistry – B.S. Furniss, A.J. Hannaford, P.W.G. Smith, A.R. Tatchell</w:t>
      </w:r>
    </w:p>
    <w:p w14:paraId="41043A20" w14:textId="77777777" w:rsidR="008722F4" w:rsidRPr="00380939" w:rsidRDefault="008722F4" w:rsidP="008722F4">
      <w:pPr>
        <w:numPr>
          <w:ilvl w:val="0"/>
          <w:numId w:val="20"/>
        </w:numPr>
        <w:spacing w:line="259" w:lineRule="auto"/>
        <w:jc w:val="both"/>
      </w:pPr>
      <w:r w:rsidRPr="00380939">
        <w:t>Introduction à la chimie organique – W.H. Brown, T. Poon</w:t>
      </w:r>
    </w:p>
    <w:p w14:paraId="5A36B2E4" w14:textId="77777777" w:rsidR="008722F4" w:rsidRPr="00380939" w:rsidRDefault="008722F4" w:rsidP="008722F4">
      <w:pPr>
        <w:numPr>
          <w:ilvl w:val="0"/>
          <w:numId w:val="20"/>
        </w:numPr>
        <w:spacing w:line="259" w:lineRule="auto"/>
        <w:jc w:val="both"/>
      </w:pPr>
      <w:r w:rsidRPr="00380939">
        <w:t>Techniques de l’ingénieur : Synthèse organique</w:t>
      </w:r>
    </w:p>
    <w:p w14:paraId="7F79C9CA" w14:textId="77777777" w:rsidR="008722F4" w:rsidRPr="00380939" w:rsidRDefault="008722F4" w:rsidP="008722F4">
      <w:pPr>
        <w:numPr>
          <w:ilvl w:val="0"/>
          <w:numId w:val="20"/>
        </w:numPr>
        <w:spacing w:line="259" w:lineRule="auto"/>
        <w:jc w:val="both"/>
        <w:rPr>
          <w:lang w:val="en-US"/>
        </w:rPr>
      </w:pPr>
      <w:proofErr w:type="spellStart"/>
      <w:r w:rsidRPr="00380939">
        <w:rPr>
          <w:lang w:val="en-US"/>
        </w:rPr>
        <w:t>Chimie</w:t>
      </w:r>
      <w:proofErr w:type="spellEnd"/>
      <w:r w:rsidRPr="00380939">
        <w:rPr>
          <w:lang w:val="en-US"/>
        </w:rPr>
        <w:t xml:space="preserve"> </w:t>
      </w:r>
      <w:proofErr w:type="spellStart"/>
      <w:r w:rsidRPr="00380939">
        <w:rPr>
          <w:lang w:val="en-US"/>
        </w:rPr>
        <w:t>pharmaceutique</w:t>
      </w:r>
      <w:proofErr w:type="spellEnd"/>
      <w:r w:rsidRPr="00380939">
        <w:rPr>
          <w:lang w:val="en-US"/>
        </w:rPr>
        <w:t xml:space="preserve"> – G. Thomas</w:t>
      </w:r>
    </w:p>
    <w:p w14:paraId="7E3F38F9" w14:textId="77777777" w:rsidR="008722F4" w:rsidRPr="00380939" w:rsidRDefault="008722F4" w:rsidP="008722F4">
      <w:pPr>
        <w:numPr>
          <w:ilvl w:val="0"/>
          <w:numId w:val="20"/>
        </w:numPr>
        <w:spacing w:line="259" w:lineRule="auto"/>
        <w:jc w:val="both"/>
        <w:rPr>
          <w:lang w:val="en-US"/>
        </w:rPr>
      </w:pPr>
      <w:proofErr w:type="spellStart"/>
      <w:r w:rsidRPr="00380939">
        <w:rPr>
          <w:lang w:val="en-US"/>
        </w:rPr>
        <w:t>Chimie</w:t>
      </w:r>
      <w:proofErr w:type="spellEnd"/>
      <w:r w:rsidRPr="00380939">
        <w:rPr>
          <w:lang w:val="en-US"/>
        </w:rPr>
        <w:t xml:space="preserve"> </w:t>
      </w:r>
      <w:proofErr w:type="spellStart"/>
      <w:r w:rsidRPr="00380939">
        <w:rPr>
          <w:lang w:val="en-US"/>
        </w:rPr>
        <w:t>organique</w:t>
      </w:r>
      <w:proofErr w:type="spellEnd"/>
      <w:r w:rsidRPr="00380939">
        <w:rPr>
          <w:lang w:val="en-US"/>
        </w:rPr>
        <w:t xml:space="preserve"> – J. </w:t>
      </w:r>
      <w:proofErr w:type="spellStart"/>
      <w:r w:rsidRPr="00380939">
        <w:rPr>
          <w:lang w:val="en-US"/>
        </w:rPr>
        <w:t>Clayden</w:t>
      </w:r>
      <w:proofErr w:type="spellEnd"/>
      <w:r w:rsidRPr="00380939">
        <w:rPr>
          <w:lang w:val="en-US"/>
        </w:rPr>
        <w:t>, N. Greeves, S. Warren</w:t>
      </w:r>
    </w:p>
    <w:p w14:paraId="5A79AC8E" w14:textId="77777777" w:rsidR="008722F4" w:rsidRPr="00E36494" w:rsidRDefault="008722F4" w:rsidP="008722F4">
      <w:pPr>
        <w:pStyle w:val="Corpsdetexte"/>
        <w:spacing w:before="245"/>
        <w:rPr>
          <w:lang w:val="en-US"/>
        </w:rPr>
      </w:pPr>
    </w:p>
    <w:p w14:paraId="40402B82" w14:textId="77777777" w:rsidR="008722F4" w:rsidRDefault="008722F4">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2D5C7475" w14:textId="77777777" w:rsidR="008722F4" w:rsidRDefault="008722F4" w:rsidP="008722F4">
      <w:pPr>
        <w:rPr>
          <w:b/>
          <w:bCs/>
        </w:rPr>
      </w:pPr>
      <w:r w:rsidRPr="00C753AB">
        <w:rPr>
          <w:b/>
          <w:bCs/>
        </w:rPr>
        <w:lastRenderedPageBreak/>
        <w:t xml:space="preserve">Semestre 5 </w:t>
      </w:r>
    </w:p>
    <w:p w14:paraId="4EEC8269" w14:textId="3E434CD2" w:rsidR="008722F4" w:rsidRDefault="008722F4" w:rsidP="008722F4">
      <w:pPr>
        <w:rPr>
          <w:b/>
          <w:bCs/>
        </w:rPr>
      </w:pPr>
      <w:r w:rsidRPr="00C753AB">
        <w:rPr>
          <w:b/>
          <w:bCs/>
        </w:rPr>
        <w:t xml:space="preserve">Unité d’Enseignement </w:t>
      </w:r>
      <w:r w:rsidRPr="009D09FE">
        <w:rPr>
          <w:b/>
          <w:bCs/>
        </w:rPr>
        <w:t>Découverte</w:t>
      </w:r>
      <w:r w:rsidRPr="00C753AB">
        <w:rPr>
          <w:b/>
          <w:bCs/>
        </w:rPr>
        <w:t xml:space="preserve"> </w:t>
      </w:r>
    </w:p>
    <w:p w14:paraId="3801A934" w14:textId="6253C66E" w:rsidR="008722F4" w:rsidRDefault="008722F4" w:rsidP="008722F4">
      <w:pPr>
        <w:rPr>
          <w:b/>
          <w:bCs/>
        </w:rPr>
      </w:pPr>
      <w:r w:rsidRPr="00612FD9">
        <w:rPr>
          <w:b/>
          <w:bCs/>
        </w:rPr>
        <w:t xml:space="preserve">Intitulé de la matière : </w:t>
      </w:r>
      <w:r w:rsidRPr="0038082D">
        <w:rPr>
          <w:b/>
          <w:bCs/>
        </w:rPr>
        <w:t xml:space="preserve">Initiation </w:t>
      </w:r>
      <w:r>
        <w:rPr>
          <w:b/>
          <w:bCs/>
        </w:rPr>
        <w:t>à</w:t>
      </w:r>
      <w:r w:rsidRPr="0038082D">
        <w:rPr>
          <w:b/>
          <w:bCs/>
        </w:rPr>
        <w:t xml:space="preserve"> la connaissance du médicament</w:t>
      </w:r>
      <w:r>
        <w:rPr>
          <w:b/>
          <w:bCs/>
        </w:rPr>
        <w:t>.</w:t>
      </w:r>
    </w:p>
    <w:p w14:paraId="3BBE75C0" w14:textId="77777777" w:rsidR="008722F4" w:rsidRPr="00B16133" w:rsidRDefault="00AA2DA7" w:rsidP="008722F4">
      <w:r>
        <w:pict w14:anchorId="3C748DDD">
          <v:rect id="_x0000_i1060" style="width:0;height:1.5pt" o:hralign="center" o:hrstd="t" o:hr="t" fillcolor="#a0a0a0" stroked="f"/>
        </w:pict>
      </w:r>
    </w:p>
    <w:p w14:paraId="14B80E62" w14:textId="77777777" w:rsidR="008722F4" w:rsidRPr="00C26940" w:rsidRDefault="008722F4" w:rsidP="008722F4">
      <w:pPr>
        <w:jc w:val="both"/>
        <w:rPr>
          <w:rFonts w:cstheme="minorHAnsi"/>
          <w:b/>
          <w:bCs/>
        </w:rPr>
      </w:pPr>
      <w:r w:rsidRPr="00C26940">
        <w:rPr>
          <w:rFonts w:cstheme="minorHAnsi"/>
          <w:b/>
          <w:bCs/>
        </w:rPr>
        <w:t>Prérequis :</w:t>
      </w:r>
    </w:p>
    <w:p w14:paraId="740C91F3" w14:textId="77777777" w:rsidR="008722F4" w:rsidRPr="00C26940" w:rsidRDefault="008722F4" w:rsidP="008722F4">
      <w:pPr>
        <w:jc w:val="both"/>
        <w:rPr>
          <w:rFonts w:cstheme="minorHAnsi"/>
          <w:b/>
          <w:bCs/>
        </w:rPr>
      </w:pPr>
      <w:r w:rsidRPr="00C26940">
        <w:rPr>
          <w:rFonts w:cstheme="minorHAnsi"/>
        </w:rPr>
        <w:t xml:space="preserve">Cette unité d'enseignement s'adresse aussi bien, aux étudiants de Licence en chimie pharmaceutique ou en chimie du médicament ainsi qu’en génie pharmaceutique. En plus des connaissances en chimie générale et organique </w:t>
      </w:r>
      <w:r w:rsidRPr="00796651">
        <w:rPr>
          <w:rFonts w:cstheme="minorHAnsi"/>
        </w:rPr>
        <w:t>(liaisons chimiques, fonctions chimiques, acides/bases, solubilité, réactions simples)</w:t>
      </w:r>
      <w:r w:rsidRPr="00C26940">
        <w:rPr>
          <w:rFonts w:cstheme="minorHAnsi"/>
        </w:rPr>
        <w:t xml:space="preserve">, quelques notions fondamentales de biologie humaine </w:t>
      </w:r>
      <w:r w:rsidRPr="00796651">
        <w:rPr>
          <w:rFonts w:cstheme="minorHAnsi"/>
        </w:rPr>
        <w:t>(cellule, tissus,</w:t>
      </w:r>
      <w:r w:rsidRPr="00C26940">
        <w:rPr>
          <w:rFonts w:cstheme="minorHAnsi"/>
        </w:rPr>
        <w:t xml:space="preserve"> …) et de biochimie </w:t>
      </w:r>
      <w:r w:rsidRPr="00796651">
        <w:rPr>
          <w:rFonts w:cstheme="minorHAnsi"/>
        </w:rPr>
        <w:t>(structures des molécules biologiques, enzymes, réactions métaboliques simples)</w:t>
      </w:r>
      <w:r w:rsidRPr="00C26940">
        <w:rPr>
          <w:rFonts w:cstheme="minorHAnsi"/>
        </w:rPr>
        <w:t xml:space="preserve"> sont nécessaires.</w:t>
      </w:r>
    </w:p>
    <w:p w14:paraId="21481B01" w14:textId="77777777" w:rsidR="008722F4" w:rsidRPr="00B16133" w:rsidRDefault="00AA2DA7" w:rsidP="008722F4">
      <w:pPr>
        <w:jc w:val="both"/>
      </w:pPr>
      <w:r>
        <w:rPr>
          <w:rFonts w:cstheme="minorHAnsi"/>
        </w:rPr>
        <w:pict w14:anchorId="5E732FC6">
          <v:rect id="_x0000_i1061" style="width:0;height:1.5pt" o:hralign="center" o:hrstd="t" o:hr="t" fillcolor="#a0a0a0" stroked="f"/>
        </w:pict>
      </w:r>
    </w:p>
    <w:p w14:paraId="6640B56D" w14:textId="77777777" w:rsidR="008722F4" w:rsidRDefault="008722F4" w:rsidP="008722F4">
      <w:pPr>
        <w:rPr>
          <w:b/>
          <w:bCs/>
        </w:rPr>
      </w:pPr>
      <w:r w:rsidRPr="00B16133">
        <w:rPr>
          <w:b/>
          <w:bCs/>
        </w:rPr>
        <w:t>Objectifs pédagogiques :</w:t>
      </w:r>
    </w:p>
    <w:p w14:paraId="5B7CFC0D" w14:textId="77777777" w:rsidR="008722F4" w:rsidRPr="00C26940" w:rsidRDefault="008722F4" w:rsidP="008722F4">
      <w:r>
        <w:t>Cette unité d’enseignement a pour but de permettre aux étudiants d’acquérir les bases nécessaires pour comprendre ce qu’est un médicament, depuis sa conception jusqu’à son utilisation, en abordant ses aspects scientifiques et thérapeutiques et règlementaire.</w:t>
      </w:r>
    </w:p>
    <w:p w14:paraId="64DE5650" w14:textId="77777777" w:rsidR="008722F4" w:rsidRPr="0038082D" w:rsidRDefault="008722F4" w:rsidP="008722F4">
      <w:pPr>
        <w:spacing w:before="100" w:beforeAutospacing="1" w:after="100" w:afterAutospacing="1"/>
        <w:outlineLvl w:val="2"/>
        <w:rPr>
          <w:rFonts w:cstheme="minorHAnsi"/>
        </w:rPr>
      </w:pPr>
      <w:r w:rsidRPr="00C26940">
        <w:rPr>
          <w:rFonts w:cstheme="minorHAnsi"/>
          <w:color w:val="000000" w:themeColor="text1"/>
        </w:rPr>
        <w:t xml:space="preserve">À l’issue de cette unité, </w:t>
      </w:r>
      <w:r w:rsidRPr="00C26940">
        <w:rPr>
          <w:rFonts w:cstheme="minorHAnsi"/>
        </w:rPr>
        <w:t>l’étudiant sera capable de :</w:t>
      </w:r>
    </w:p>
    <w:p w14:paraId="40A221DD" w14:textId="77777777" w:rsidR="008722F4" w:rsidRPr="0038082D" w:rsidRDefault="008722F4" w:rsidP="005F448E">
      <w:pPr>
        <w:numPr>
          <w:ilvl w:val="0"/>
          <w:numId w:val="48"/>
        </w:numPr>
        <w:spacing w:before="100" w:beforeAutospacing="1" w:after="100" w:afterAutospacing="1"/>
        <w:rPr>
          <w:rFonts w:cstheme="minorHAnsi"/>
        </w:rPr>
      </w:pPr>
      <w:r w:rsidRPr="0038082D">
        <w:rPr>
          <w:rFonts w:cstheme="minorHAnsi"/>
        </w:rPr>
        <w:t>Définir ce qu’est un médicament selon les aspects scientifique, juridique et thérapeutique.</w:t>
      </w:r>
    </w:p>
    <w:p w14:paraId="26F9FD38" w14:textId="77777777" w:rsidR="008722F4" w:rsidRPr="0038082D" w:rsidRDefault="008722F4" w:rsidP="005F448E">
      <w:pPr>
        <w:numPr>
          <w:ilvl w:val="0"/>
          <w:numId w:val="48"/>
        </w:numPr>
        <w:spacing w:before="100" w:beforeAutospacing="1" w:after="100" w:afterAutospacing="1"/>
        <w:rPr>
          <w:rFonts w:cstheme="minorHAnsi"/>
        </w:rPr>
      </w:pPr>
      <w:r w:rsidRPr="0038082D">
        <w:rPr>
          <w:rFonts w:cstheme="minorHAnsi"/>
        </w:rPr>
        <w:t>Connaître les différentes classes de médicaments (princeps, génériques, biosimilaires…).</w:t>
      </w:r>
    </w:p>
    <w:p w14:paraId="5F741054" w14:textId="77777777" w:rsidR="008722F4" w:rsidRPr="00C26940" w:rsidRDefault="008722F4" w:rsidP="005F448E">
      <w:pPr>
        <w:numPr>
          <w:ilvl w:val="0"/>
          <w:numId w:val="48"/>
        </w:numPr>
        <w:spacing w:before="100" w:beforeAutospacing="1" w:after="100" w:afterAutospacing="1"/>
        <w:rPr>
          <w:rFonts w:cstheme="minorHAnsi"/>
        </w:rPr>
      </w:pPr>
      <w:r w:rsidRPr="0038082D">
        <w:rPr>
          <w:rFonts w:cstheme="minorHAnsi"/>
        </w:rPr>
        <w:t>Identifier les formes galéniques principales (comprimé, solution injectable, etc.).</w:t>
      </w:r>
    </w:p>
    <w:p w14:paraId="02A34F32" w14:textId="77777777" w:rsidR="008722F4" w:rsidRPr="00C26940" w:rsidRDefault="008722F4" w:rsidP="005F448E">
      <w:pPr>
        <w:numPr>
          <w:ilvl w:val="0"/>
          <w:numId w:val="48"/>
        </w:numPr>
        <w:spacing w:before="100" w:beforeAutospacing="1" w:after="100" w:afterAutospacing="1"/>
        <w:rPr>
          <w:rFonts w:cstheme="minorHAnsi"/>
        </w:rPr>
      </w:pPr>
      <w:r w:rsidRPr="00C26940">
        <w:rPr>
          <w:rFonts w:cstheme="minorHAnsi"/>
        </w:rPr>
        <w:t>Connaître les étapes du cycle de vie du médicament</w:t>
      </w:r>
    </w:p>
    <w:p w14:paraId="4E21DB20" w14:textId="77777777" w:rsidR="008722F4" w:rsidRPr="00C26940" w:rsidRDefault="008722F4" w:rsidP="005F448E">
      <w:pPr>
        <w:numPr>
          <w:ilvl w:val="0"/>
          <w:numId w:val="48"/>
        </w:numPr>
        <w:spacing w:before="100" w:beforeAutospacing="1" w:after="100" w:afterAutospacing="1"/>
        <w:rPr>
          <w:rFonts w:cstheme="minorHAnsi"/>
        </w:rPr>
      </w:pPr>
      <w:r w:rsidRPr="00C26940">
        <w:rPr>
          <w:rFonts w:cstheme="minorHAnsi"/>
        </w:rPr>
        <w:t>Comprendre les étapes de recherche et développement (R&amp;D).</w:t>
      </w:r>
    </w:p>
    <w:p w14:paraId="03E029AE" w14:textId="77777777" w:rsidR="008722F4" w:rsidRPr="00C26940" w:rsidRDefault="008722F4" w:rsidP="005F448E">
      <w:pPr>
        <w:numPr>
          <w:ilvl w:val="0"/>
          <w:numId w:val="48"/>
        </w:numPr>
        <w:spacing w:before="100" w:beforeAutospacing="1" w:after="100" w:afterAutospacing="1"/>
        <w:rPr>
          <w:rFonts w:cstheme="minorHAnsi"/>
        </w:rPr>
      </w:pPr>
      <w:r w:rsidRPr="00C26940">
        <w:rPr>
          <w:rFonts w:cstheme="minorHAnsi"/>
        </w:rPr>
        <w:t>Savoir ce qu’est la pharmacovigilance et son importance.</w:t>
      </w:r>
    </w:p>
    <w:p w14:paraId="49ABB487" w14:textId="77777777" w:rsidR="008722F4" w:rsidRPr="00C26940" w:rsidRDefault="008722F4" w:rsidP="005F448E">
      <w:pPr>
        <w:numPr>
          <w:ilvl w:val="0"/>
          <w:numId w:val="48"/>
        </w:numPr>
        <w:spacing w:before="100" w:beforeAutospacing="1" w:after="100" w:afterAutospacing="1"/>
        <w:rPr>
          <w:rFonts w:cstheme="minorHAnsi"/>
        </w:rPr>
      </w:pPr>
      <w:r w:rsidRPr="0038082D">
        <w:rPr>
          <w:rFonts w:cstheme="minorHAnsi"/>
        </w:rPr>
        <w:t>Distinguer les notions de pharmacodynamie et pharmacocinétique.</w:t>
      </w:r>
    </w:p>
    <w:p w14:paraId="5B398159" w14:textId="77777777" w:rsidR="008722F4" w:rsidRPr="00C26940" w:rsidRDefault="008722F4" w:rsidP="005F448E">
      <w:pPr>
        <w:numPr>
          <w:ilvl w:val="0"/>
          <w:numId w:val="48"/>
        </w:numPr>
        <w:spacing w:before="100" w:beforeAutospacing="1" w:after="100" w:afterAutospacing="1"/>
        <w:rPr>
          <w:rFonts w:cstheme="minorHAnsi"/>
        </w:rPr>
      </w:pPr>
      <w:r w:rsidRPr="0038082D">
        <w:rPr>
          <w:rFonts w:cstheme="minorHAnsi"/>
        </w:rPr>
        <w:t>Comprendre la relation dose-réponse, la biodisponibilité, les voies d'administration.</w:t>
      </w:r>
    </w:p>
    <w:p w14:paraId="2BE60DF7" w14:textId="5F193B2F" w:rsidR="008722F4" w:rsidRPr="00B16133" w:rsidRDefault="008722F4" w:rsidP="005F448E">
      <w:pPr>
        <w:numPr>
          <w:ilvl w:val="0"/>
          <w:numId w:val="48"/>
        </w:numPr>
        <w:spacing w:before="100" w:beforeAutospacing="1" w:after="100" w:afterAutospacing="1"/>
      </w:pPr>
      <w:r w:rsidRPr="008722F4">
        <w:rPr>
          <w:rFonts w:cstheme="minorHAnsi"/>
        </w:rPr>
        <w:t>Identifier les facteurs influençant l’efficacité et la sécurité d’un médicament.</w:t>
      </w:r>
    </w:p>
    <w:p w14:paraId="33B28EEE" w14:textId="77777777" w:rsidR="008722F4" w:rsidRPr="00B16133" w:rsidRDefault="008722F4" w:rsidP="008722F4">
      <w:pPr>
        <w:rPr>
          <w:b/>
          <w:bCs/>
        </w:rPr>
      </w:pPr>
      <w:r w:rsidRPr="00B16133">
        <w:rPr>
          <w:b/>
          <w:bCs/>
        </w:rPr>
        <w:t>Programme détaillé</w:t>
      </w:r>
    </w:p>
    <w:p w14:paraId="6421FDE6" w14:textId="77777777" w:rsidR="008722F4" w:rsidRPr="00B16133" w:rsidRDefault="008722F4" w:rsidP="008722F4">
      <w:pPr>
        <w:rPr>
          <w:b/>
          <w:bCs/>
        </w:rPr>
      </w:pPr>
      <w:r w:rsidRPr="00B16133">
        <w:rPr>
          <w:b/>
          <w:bCs/>
        </w:rPr>
        <w:t xml:space="preserve">Chapitre 1 : </w:t>
      </w:r>
      <w:r w:rsidRPr="0007147D">
        <w:rPr>
          <w:b/>
          <w:bCs/>
        </w:rPr>
        <w:t>Notions de base sur les médicaments</w:t>
      </w:r>
      <w:r w:rsidRPr="007334F9">
        <w:rPr>
          <w:b/>
          <w:bCs/>
        </w:rPr>
        <w:t xml:space="preserve"> </w:t>
      </w:r>
      <w:r w:rsidRPr="00B16133">
        <w:rPr>
          <w:b/>
          <w:bCs/>
        </w:rPr>
        <w:t>(Semaines 1-</w:t>
      </w:r>
      <w:r>
        <w:rPr>
          <w:b/>
          <w:bCs/>
        </w:rPr>
        <w:t>2</w:t>
      </w:r>
      <w:r w:rsidRPr="00B16133">
        <w:rPr>
          <w:b/>
          <w:bCs/>
        </w:rPr>
        <w:t>)</w:t>
      </w:r>
    </w:p>
    <w:p w14:paraId="003A47C6" w14:textId="77777777" w:rsidR="008722F4" w:rsidRDefault="008722F4" w:rsidP="008722F4">
      <w:pPr>
        <w:rPr>
          <w:b/>
          <w:bCs/>
        </w:rPr>
      </w:pPr>
      <w:r w:rsidRPr="00B16133">
        <w:rPr>
          <w:b/>
          <w:bCs/>
        </w:rPr>
        <w:t>Cours :</w:t>
      </w:r>
    </w:p>
    <w:p w14:paraId="70C1E9B6" w14:textId="77777777" w:rsidR="008722F4" w:rsidRPr="00157BB6" w:rsidRDefault="008722F4" w:rsidP="005F448E">
      <w:pPr>
        <w:pStyle w:val="Paragraphedeliste"/>
        <w:widowControl/>
        <w:numPr>
          <w:ilvl w:val="0"/>
          <w:numId w:val="49"/>
        </w:numPr>
        <w:autoSpaceDE/>
        <w:autoSpaceDN/>
        <w:spacing w:after="160" w:line="259" w:lineRule="auto"/>
        <w:contextualSpacing/>
        <w:rPr>
          <w:rFonts w:asciiTheme="majorBidi" w:hAnsiTheme="majorBidi" w:cstheme="majorBidi"/>
          <w:i/>
          <w:iCs/>
        </w:rPr>
      </w:pPr>
      <w:r>
        <w:rPr>
          <w:rFonts w:cstheme="minorHAnsi"/>
        </w:rPr>
        <w:t xml:space="preserve">Définition du médicament </w:t>
      </w:r>
    </w:p>
    <w:p w14:paraId="5A2FDB22" w14:textId="77777777" w:rsidR="008722F4" w:rsidRPr="0007147D" w:rsidRDefault="008722F4" w:rsidP="005F448E">
      <w:pPr>
        <w:pStyle w:val="Paragraphedeliste"/>
        <w:widowControl/>
        <w:numPr>
          <w:ilvl w:val="0"/>
          <w:numId w:val="49"/>
        </w:numPr>
        <w:autoSpaceDE/>
        <w:autoSpaceDN/>
        <w:spacing w:after="160" w:line="259" w:lineRule="auto"/>
        <w:contextualSpacing/>
        <w:rPr>
          <w:rFonts w:asciiTheme="majorBidi" w:hAnsiTheme="majorBidi" w:cstheme="majorBidi"/>
          <w:i/>
          <w:iCs/>
        </w:rPr>
      </w:pPr>
      <w:r>
        <w:rPr>
          <w:rFonts w:cstheme="minorHAnsi"/>
        </w:rPr>
        <w:t xml:space="preserve">Histoire du médicament </w:t>
      </w:r>
    </w:p>
    <w:p w14:paraId="78F69678" w14:textId="77777777" w:rsidR="008722F4" w:rsidRPr="0007147D" w:rsidRDefault="008722F4" w:rsidP="005F448E">
      <w:pPr>
        <w:pStyle w:val="Paragraphedeliste"/>
        <w:widowControl/>
        <w:numPr>
          <w:ilvl w:val="0"/>
          <w:numId w:val="49"/>
        </w:numPr>
        <w:autoSpaceDE/>
        <w:autoSpaceDN/>
        <w:spacing w:after="160" w:line="259" w:lineRule="auto"/>
        <w:contextualSpacing/>
        <w:rPr>
          <w:rFonts w:asciiTheme="majorBidi" w:hAnsiTheme="majorBidi" w:cstheme="majorBidi"/>
          <w:i/>
          <w:iCs/>
        </w:rPr>
      </w:pPr>
      <w:r>
        <w:rPr>
          <w:rFonts w:cstheme="minorHAnsi"/>
        </w:rPr>
        <w:t>Différents types de médicaments</w:t>
      </w:r>
    </w:p>
    <w:p w14:paraId="26F761BF" w14:textId="77777777" w:rsidR="008722F4" w:rsidRPr="0007147D" w:rsidRDefault="008722F4" w:rsidP="005F448E">
      <w:pPr>
        <w:pStyle w:val="Paragraphedeliste"/>
        <w:widowControl/>
        <w:numPr>
          <w:ilvl w:val="0"/>
          <w:numId w:val="49"/>
        </w:numPr>
        <w:autoSpaceDE/>
        <w:autoSpaceDN/>
        <w:spacing w:after="160" w:line="259" w:lineRule="auto"/>
        <w:contextualSpacing/>
        <w:rPr>
          <w:rFonts w:asciiTheme="majorBidi" w:hAnsiTheme="majorBidi" w:cstheme="majorBidi"/>
          <w:i/>
          <w:iCs/>
        </w:rPr>
      </w:pPr>
      <w:r>
        <w:rPr>
          <w:rFonts w:cstheme="minorHAnsi"/>
        </w:rPr>
        <w:t>Origine des médicaments</w:t>
      </w:r>
    </w:p>
    <w:p w14:paraId="7B6DA271" w14:textId="77777777" w:rsidR="008722F4" w:rsidRPr="0007147D" w:rsidRDefault="008722F4" w:rsidP="005F448E">
      <w:pPr>
        <w:pStyle w:val="Paragraphedeliste"/>
        <w:widowControl/>
        <w:numPr>
          <w:ilvl w:val="0"/>
          <w:numId w:val="49"/>
        </w:numPr>
        <w:autoSpaceDE/>
        <w:autoSpaceDN/>
        <w:spacing w:after="160" w:line="259" w:lineRule="auto"/>
        <w:contextualSpacing/>
        <w:rPr>
          <w:rFonts w:asciiTheme="majorBidi" w:hAnsiTheme="majorBidi" w:cstheme="majorBidi"/>
          <w:i/>
          <w:iCs/>
        </w:rPr>
      </w:pPr>
      <w:r>
        <w:rPr>
          <w:rFonts w:cstheme="minorHAnsi"/>
        </w:rPr>
        <w:t>Formes galéniques et voies d’administration</w:t>
      </w:r>
    </w:p>
    <w:p w14:paraId="37FDC2E3" w14:textId="77777777" w:rsidR="008722F4" w:rsidRPr="00157BB6" w:rsidRDefault="008722F4" w:rsidP="005F448E">
      <w:pPr>
        <w:pStyle w:val="Paragraphedeliste"/>
        <w:widowControl/>
        <w:numPr>
          <w:ilvl w:val="0"/>
          <w:numId w:val="49"/>
        </w:numPr>
        <w:autoSpaceDE/>
        <w:autoSpaceDN/>
        <w:spacing w:after="160" w:line="259" w:lineRule="auto"/>
        <w:contextualSpacing/>
        <w:rPr>
          <w:rFonts w:cstheme="minorHAnsi"/>
        </w:rPr>
      </w:pPr>
      <w:r w:rsidRPr="0007147D">
        <w:rPr>
          <w:rFonts w:cstheme="minorHAnsi"/>
        </w:rPr>
        <w:t>Principales classes thérapeutiques</w:t>
      </w:r>
    </w:p>
    <w:p w14:paraId="1D2A3F6E" w14:textId="77777777" w:rsidR="008722F4" w:rsidRPr="00B16133" w:rsidRDefault="00AA2DA7" w:rsidP="008722F4">
      <w:r>
        <w:pict w14:anchorId="0F774CF8">
          <v:rect id="_x0000_i1062" style="width:0;height:1.5pt" o:hralign="center" o:hrstd="t" o:hr="t" fillcolor="#a0a0a0" stroked="f"/>
        </w:pict>
      </w:r>
    </w:p>
    <w:p w14:paraId="78D024F1" w14:textId="77777777" w:rsidR="008722F4" w:rsidRDefault="008722F4" w:rsidP="008722F4">
      <w:pPr>
        <w:adjustRightInd w:val="0"/>
        <w:rPr>
          <w:rFonts w:ascii="Arial" w:hAnsi="Arial" w:cs="Arial"/>
          <w:b/>
          <w:bCs/>
        </w:rPr>
      </w:pPr>
      <w:r w:rsidRPr="00B16133">
        <w:rPr>
          <w:b/>
          <w:bCs/>
        </w:rPr>
        <w:t xml:space="preserve">Chapitre 2 : </w:t>
      </w:r>
      <w:r w:rsidRPr="00157BB6">
        <w:rPr>
          <w:b/>
          <w:bCs/>
        </w:rPr>
        <w:t xml:space="preserve">Découverte et mise au point de Médicaments </w:t>
      </w:r>
      <w:r w:rsidRPr="00B16133">
        <w:rPr>
          <w:b/>
          <w:bCs/>
        </w:rPr>
        <w:t xml:space="preserve">(Semaines </w:t>
      </w:r>
      <w:r>
        <w:rPr>
          <w:b/>
          <w:bCs/>
        </w:rPr>
        <w:t>3</w:t>
      </w:r>
      <w:r w:rsidRPr="00B16133">
        <w:rPr>
          <w:b/>
          <w:bCs/>
        </w:rPr>
        <w:t>-</w:t>
      </w:r>
      <w:r>
        <w:rPr>
          <w:b/>
          <w:bCs/>
        </w:rPr>
        <w:t>5</w:t>
      </w:r>
      <w:r w:rsidRPr="00B16133">
        <w:rPr>
          <w:b/>
          <w:bCs/>
        </w:rPr>
        <w:t>)</w:t>
      </w:r>
    </w:p>
    <w:p w14:paraId="264FE1E2" w14:textId="77777777" w:rsidR="008722F4" w:rsidRPr="00740D1A" w:rsidRDefault="008722F4" w:rsidP="008722F4">
      <w:pPr>
        <w:rPr>
          <w:b/>
          <w:bCs/>
        </w:rPr>
      </w:pPr>
      <w:r w:rsidRPr="00B16133">
        <w:rPr>
          <w:b/>
          <w:bCs/>
        </w:rPr>
        <w:t xml:space="preserve"> Cours :</w:t>
      </w:r>
    </w:p>
    <w:p w14:paraId="619959BD" w14:textId="77777777" w:rsidR="008722F4" w:rsidRDefault="008722F4" w:rsidP="008722F4">
      <w:pPr>
        <w:numPr>
          <w:ilvl w:val="0"/>
          <w:numId w:val="19"/>
        </w:numPr>
        <w:spacing w:line="259" w:lineRule="auto"/>
      </w:pPr>
      <w:r w:rsidRPr="00157BB6">
        <w:t>Le processus de développement d'un médicament</w:t>
      </w:r>
    </w:p>
    <w:p w14:paraId="5314A22B" w14:textId="77777777" w:rsidR="008722F4" w:rsidRPr="00740D1A" w:rsidRDefault="008722F4" w:rsidP="008722F4">
      <w:pPr>
        <w:numPr>
          <w:ilvl w:val="0"/>
          <w:numId w:val="19"/>
        </w:numPr>
        <w:spacing w:line="259" w:lineRule="auto"/>
      </w:pPr>
      <w:r w:rsidRPr="001C2805">
        <w:t>Les défis et enjeux du développement d’un médicament</w:t>
      </w:r>
    </w:p>
    <w:p w14:paraId="599E24C9" w14:textId="77777777" w:rsidR="008722F4" w:rsidRDefault="008722F4" w:rsidP="008722F4">
      <w:pPr>
        <w:numPr>
          <w:ilvl w:val="0"/>
          <w:numId w:val="19"/>
        </w:numPr>
        <w:spacing w:line="259" w:lineRule="auto"/>
      </w:pPr>
      <w:r w:rsidRPr="00157BB6">
        <w:t xml:space="preserve">Phase de découverte du médicament </w:t>
      </w:r>
    </w:p>
    <w:p w14:paraId="22F612B4" w14:textId="77777777" w:rsidR="008722F4" w:rsidRDefault="008722F4" w:rsidP="008722F4">
      <w:pPr>
        <w:numPr>
          <w:ilvl w:val="0"/>
          <w:numId w:val="19"/>
        </w:numPr>
        <w:spacing w:line="259" w:lineRule="auto"/>
      </w:pPr>
      <w:r w:rsidRPr="00157BB6">
        <w:t xml:space="preserve">Optimisation des candidats-médicaments </w:t>
      </w:r>
    </w:p>
    <w:p w14:paraId="55385B81" w14:textId="77777777" w:rsidR="008722F4" w:rsidRDefault="008722F4" w:rsidP="008722F4">
      <w:pPr>
        <w:numPr>
          <w:ilvl w:val="0"/>
          <w:numId w:val="19"/>
        </w:numPr>
        <w:spacing w:line="259" w:lineRule="auto"/>
      </w:pPr>
      <w:r w:rsidRPr="00157BB6">
        <w:t xml:space="preserve">Les essais </w:t>
      </w:r>
      <w:r>
        <w:t>pré-</w:t>
      </w:r>
      <w:r w:rsidRPr="00157BB6">
        <w:t xml:space="preserve">cliniques </w:t>
      </w:r>
      <w:r w:rsidRPr="00EF5903">
        <w:t>: efficacité et sécurité sur modèles animaux</w:t>
      </w:r>
    </w:p>
    <w:p w14:paraId="6E1B5514" w14:textId="77777777" w:rsidR="008722F4" w:rsidRDefault="008722F4" w:rsidP="008722F4">
      <w:pPr>
        <w:numPr>
          <w:ilvl w:val="0"/>
          <w:numId w:val="19"/>
        </w:numPr>
        <w:spacing w:line="259" w:lineRule="auto"/>
      </w:pPr>
      <w:r w:rsidRPr="00157BB6">
        <w:lastRenderedPageBreak/>
        <w:t>Les essais cliniques : Validation chez l'homme</w:t>
      </w:r>
    </w:p>
    <w:p w14:paraId="299BCBB7" w14:textId="77777777" w:rsidR="008722F4" w:rsidRPr="00B16133" w:rsidRDefault="008722F4" w:rsidP="008722F4">
      <w:pPr>
        <w:numPr>
          <w:ilvl w:val="0"/>
          <w:numId w:val="19"/>
        </w:numPr>
        <w:spacing w:line="259" w:lineRule="auto"/>
      </w:pPr>
      <w:r w:rsidRPr="001C2805">
        <w:t>L’approbation réglementaire et la mise sur le marché</w:t>
      </w:r>
    </w:p>
    <w:p w14:paraId="58E2F13D" w14:textId="77777777" w:rsidR="008722F4" w:rsidRPr="00B16133" w:rsidRDefault="00AA2DA7" w:rsidP="008722F4">
      <w:r>
        <w:pict w14:anchorId="6ED08D93">
          <v:rect id="_x0000_i1063" style="width:0;height:1.5pt" o:hralign="center" o:hrstd="t" o:hr="t" fillcolor="#a0a0a0" stroked="f"/>
        </w:pict>
      </w:r>
    </w:p>
    <w:p w14:paraId="154D8F20" w14:textId="77777777" w:rsidR="008722F4" w:rsidRPr="00B16133" w:rsidRDefault="008722F4" w:rsidP="008722F4">
      <w:pPr>
        <w:rPr>
          <w:b/>
          <w:bCs/>
        </w:rPr>
      </w:pPr>
      <w:r w:rsidRPr="00B16133">
        <w:rPr>
          <w:b/>
          <w:bCs/>
        </w:rPr>
        <w:t xml:space="preserve">Chapitre 3 : </w:t>
      </w:r>
      <w:r>
        <w:rPr>
          <w:rFonts w:cstheme="minorHAnsi"/>
          <w:b/>
          <w:bCs/>
        </w:rPr>
        <w:t>Principales</w:t>
      </w:r>
      <w:r w:rsidRPr="00914A84">
        <w:rPr>
          <w:rFonts w:cstheme="minorHAnsi"/>
          <w:b/>
          <w:bCs/>
        </w:rPr>
        <w:t xml:space="preserve"> voies d’administration des médicaments. </w:t>
      </w:r>
      <w:r w:rsidRPr="00B16133">
        <w:rPr>
          <w:b/>
          <w:bCs/>
        </w:rPr>
        <w:t xml:space="preserve">(Semaines </w:t>
      </w:r>
      <w:r>
        <w:rPr>
          <w:b/>
          <w:bCs/>
        </w:rPr>
        <w:t>6</w:t>
      </w:r>
      <w:r w:rsidRPr="00B16133">
        <w:rPr>
          <w:b/>
          <w:bCs/>
        </w:rPr>
        <w:t>-</w:t>
      </w:r>
      <w:r>
        <w:rPr>
          <w:b/>
          <w:bCs/>
        </w:rPr>
        <w:t>7</w:t>
      </w:r>
      <w:r w:rsidRPr="00B16133">
        <w:rPr>
          <w:b/>
          <w:bCs/>
        </w:rPr>
        <w:t>)</w:t>
      </w:r>
    </w:p>
    <w:p w14:paraId="35766FDC" w14:textId="77777777" w:rsidR="008722F4" w:rsidRPr="00B16133" w:rsidRDefault="008722F4" w:rsidP="008722F4">
      <w:r w:rsidRPr="00B16133">
        <w:rPr>
          <w:b/>
          <w:bCs/>
        </w:rPr>
        <w:t>Cours :</w:t>
      </w:r>
    </w:p>
    <w:p w14:paraId="1BAE2DC1" w14:textId="77777777" w:rsidR="008722F4" w:rsidRDefault="008722F4" w:rsidP="005F448E">
      <w:pPr>
        <w:pStyle w:val="Paragraphedeliste"/>
        <w:widowControl/>
        <w:numPr>
          <w:ilvl w:val="0"/>
          <w:numId w:val="44"/>
        </w:numPr>
        <w:autoSpaceDE/>
        <w:autoSpaceDN/>
        <w:spacing w:line="259" w:lineRule="auto"/>
        <w:contextualSpacing/>
      </w:pPr>
      <w:r>
        <w:t>Importance des voies d'administration dans le traitement des maladies</w:t>
      </w:r>
    </w:p>
    <w:p w14:paraId="041E0EFF" w14:textId="77777777" w:rsidR="008722F4" w:rsidRDefault="008722F4" w:rsidP="005F448E">
      <w:pPr>
        <w:pStyle w:val="Paragraphedeliste"/>
        <w:widowControl/>
        <w:numPr>
          <w:ilvl w:val="0"/>
          <w:numId w:val="44"/>
        </w:numPr>
        <w:autoSpaceDE/>
        <w:autoSpaceDN/>
        <w:spacing w:line="259" w:lineRule="auto"/>
        <w:contextualSpacing/>
      </w:pPr>
      <w:r>
        <w:t>Choix de la voie d’administration en fonction du médicament, de la maladie et du patient</w:t>
      </w:r>
    </w:p>
    <w:p w14:paraId="103203DD" w14:textId="77777777" w:rsidR="008722F4" w:rsidRDefault="008722F4" w:rsidP="005F448E">
      <w:pPr>
        <w:numPr>
          <w:ilvl w:val="0"/>
          <w:numId w:val="42"/>
        </w:numPr>
        <w:spacing w:line="259" w:lineRule="auto"/>
      </w:pPr>
      <w:r>
        <w:t>Classification des voies d’administration.</w:t>
      </w:r>
    </w:p>
    <w:p w14:paraId="69CAE3BD" w14:textId="77777777" w:rsidR="008722F4" w:rsidRDefault="008722F4" w:rsidP="005F448E">
      <w:pPr>
        <w:numPr>
          <w:ilvl w:val="0"/>
          <w:numId w:val="42"/>
        </w:numPr>
        <w:spacing w:line="259" w:lineRule="auto"/>
      </w:pPr>
      <w:r>
        <w:t>Voies entérales</w:t>
      </w:r>
    </w:p>
    <w:p w14:paraId="278FBB2E" w14:textId="77777777" w:rsidR="008722F4" w:rsidRDefault="008722F4" w:rsidP="005F448E">
      <w:pPr>
        <w:numPr>
          <w:ilvl w:val="0"/>
          <w:numId w:val="42"/>
        </w:numPr>
        <w:spacing w:line="259" w:lineRule="auto"/>
      </w:pPr>
      <w:r>
        <w:t xml:space="preserve">Voies parentérales </w:t>
      </w:r>
    </w:p>
    <w:p w14:paraId="500C8E4E" w14:textId="77777777" w:rsidR="008722F4" w:rsidRDefault="008722F4" w:rsidP="005F448E">
      <w:pPr>
        <w:numPr>
          <w:ilvl w:val="0"/>
          <w:numId w:val="42"/>
        </w:numPr>
        <w:spacing w:line="259" w:lineRule="auto"/>
      </w:pPr>
      <w:r>
        <w:t>Voies topiques et locales</w:t>
      </w:r>
    </w:p>
    <w:p w14:paraId="0CBC21D4" w14:textId="77777777" w:rsidR="008722F4" w:rsidRPr="00B16133" w:rsidRDefault="008722F4" w:rsidP="005F448E">
      <w:pPr>
        <w:numPr>
          <w:ilvl w:val="0"/>
          <w:numId w:val="42"/>
        </w:numPr>
        <w:spacing w:line="259" w:lineRule="auto"/>
      </w:pPr>
      <w:r>
        <w:t>Voies respiratoires</w:t>
      </w:r>
    </w:p>
    <w:p w14:paraId="286A6D2D" w14:textId="77777777" w:rsidR="008722F4" w:rsidRPr="00B16133" w:rsidRDefault="00AA2DA7" w:rsidP="008722F4">
      <w:r>
        <w:pict w14:anchorId="51D4252E">
          <v:rect id="_x0000_i1064" style="width:0;height:1.5pt" o:hralign="center" o:hrstd="t" o:hr="t" fillcolor="#a0a0a0" stroked="f"/>
        </w:pict>
      </w:r>
    </w:p>
    <w:p w14:paraId="15EB22CE" w14:textId="77777777" w:rsidR="008722F4" w:rsidRPr="00B16133" w:rsidRDefault="008722F4" w:rsidP="008722F4">
      <w:pPr>
        <w:rPr>
          <w:b/>
          <w:bCs/>
        </w:rPr>
      </w:pPr>
      <w:r w:rsidRPr="00B16133">
        <w:rPr>
          <w:b/>
          <w:bCs/>
        </w:rPr>
        <w:t>Chapitre 4</w:t>
      </w:r>
      <w:r>
        <w:rPr>
          <w:b/>
          <w:bCs/>
        </w:rPr>
        <w:t> :</w:t>
      </w:r>
      <w:r w:rsidRPr="00B16133">
        <w:rPr>
          <w:b/>
          <w:bCs/>
        </w:rPr>
        <w:t xml:space="preserve"> </w:t>
      </w:r>
      <w:r w:rsidRPr="001C07EA">
        <w:rPr>
          <w:b/>
          <w:bCs/>
        </w:rPr>
        <w:t xml:space="preserve">Notions de pharmacologie générale. </w:t>
      </w:r>
      <w:r w:rsidRPr="00B16133">
        <w:rPr>
          <w:b/>
          <w:bCs/>
        </w:rPr>
        <w:t xml:space="preserve">(Semaines </w:t>
      </w:r>
      <w:r>
        <w:rPr>
          <w:b/>
          <w:bCs/>
        </w:rPr>
        <w:t>8</w:t>
      </w:r>
      <w:r w:rsidRPr="00B16133">
        <w:rPr>
          <w:b/>
          <w:bCs/>
        </w:rPr>
        <w:t>-</w:t>
      </w:r>
      <w:r>
        <w:rPr>
          <w:b/>
          <w:bCs/>
        </w:rPr>
        <w:t>9</w:t>
      </w:r>
      <w:r w:rsidRPr="00B16133">
        <w:rPr>
          <w:b/>
          <w:bCs/>
        </w:rPr>
        <w:t>)</w:t>
      </w:r>
    </w:p>
    <w:p w14:paraId="78A2E8F0" w14:textId="77777777" w:rsidR="008722F4" w:rsidRPr="00B16133" w:rsidRDefault="008722F4" w:rsidP="008722F4">
      <w:r w:rsidRPr="00B16133">
        <w:rPr>
          <w:b/>
          <w:bCs/>
        </w:rPr>
        <w:t>Cours :</w:t>
      </w:r>
    </w:p>
    <w:p w14:paraId="1CCF308E" w14:textId="77777777" w:rsidR="008722F4" w:rsidRDefault="008722F4" w:rsidP="005F448E">
      <w:pPr>
        <w:pStyle w:val="Paragraphedeliste"/>
        <w:widowControl/>
        <w:numPr>
          <w:ilvl w:val="0"/>
          <w:numId w:val="45"/>
        </w:numPr>
        <w:autoSpaceDE/>
        <w:autoSpaceDN/>
        <w:spacing w:line="259" w:lineRule="auto"/>
        <w:contextualSpacing/>
      </w:pPr>
      <w:r>
        <w:t xml:space="preserve">Définition de la pharmacologie </w:t>
      </w:r>
    </w:p>
    <w:p w14:paraId="53868AAE" w14:textId="77777777" w:rsidR="008722F4" w:rsidRDefault="008722F4" w:rsidP="005F448E">
      <w:pPr>
        <w:pStyle w:val="Paragraphedeliste"/>
        <w:widowControl/>
        <w:numPr>
          <w:ilvl w:val="0"/>
          <w:numId w:val="45"/>
        </w:numPr>
        <w:autoSpaceDE/>
        <w:autoSpaceDN/>
        <w:spacing w:line="259" w:lineRule="auto"/>
        <w:contextualSpacing/>
      </w:pPr>
      <w:r>
        <w:t>Pharmacocinétique : ce que le corps fait au médicament</w:t>
      </w:r>
    </w:p>
    <w:p w14:paraId="6B831FE8" w14:textId="77777777" w:rsidR="008722F4" w:rsidRDefault="008722F4" w:rsidP="005F448E">
      <w:pPr>
        <w:pStyle w:val="Paragraphedeliste"/>
        <w:widowControl/>
        <w:numPr>
          <w:ilvl w:val="0"/>
          <w:numId w:val="45"/>
        </w:numPr>
        <w:autoSpaceDE/>
        <w:autoSpaceDN/>
        <w:spacing w:line="259" w:lineRule="auto"/>
        <w:contextualSpacing/>
      </w:pPr>
      <w:r>
        <w:t>Pharmacodynamie : ce que le médicament fait au corps</w:t>
      </w:r>
    </w:p>
    <w:p w14:paraId="206BFA4C" w14:textId="77777777" w:rsidR="008722F4" w:rsidRPr="0040008D" w:rsidRDefault="008722F4" w:rsidP="005F448E">
      <w:pPr>
        <w:pStyle w:val="Paragraphedeliste"/>
        <w:widowControl/>
        <w:numPr>
          <w:ilvl w:val="0"/>
          <w:numId w:val="45"/>
        </w:numPr>
        <w:autoSpaceDE/>
        <w:autoSpaceDN/>
        <w:spacing w:line="259" w:lineRule="auto"/>
        <w:contextualSpacing/>
      </w:pPr>
      <w:r w:rsidRPr="00E34911">
        <w:t>Les effets indésirables et toxicité des médicaments</w:t>
      </w:r>
    </w:p>
    <w:p w14:paraId="3D4B0C59" w14:textId="77777777" w:rsidR="008722F4" w:rsidRPr="00B16133" w:rsidRDefault="00AA2DA7" w:rsidP="008722F4">
      <w:bookmarkStart w:id="24" w:name="_Hlk194921913"/>
      <w:r>
        <w:pict w14:anchorId="52A33B63">
          <v:rect id="_x0000_i1065" style="width:0;height:1.5pt" o:hralign="center" o:hrstd="t" o:hr="t" fillcolor="#a0a0a0" stroked="f"/>
        </w:pict>
      </w:r>
    </w:p>
    <w:p w14:paraId="0325873B" w14:textId="77777777" w:rsidR="008722F4" w:rsidRPr="00B16133" w:rsidRDefault="008722F4" w:rsidP="008722F4">
      <w:pPr>
        <w:rPr>
          <w:b/>
          <w:bCs/>
        </w:rPr>
      </w:pPr>
      <w:r w:rsidRPr="00B16133">
        <w:rPr>
          <w:b/>
          <w:bCs/>
        </w:rPr>
        <w:t xml:space="preserve">Chapitre </w:t>
      </w:r>
      <w:r>
        <w:rPr>
          <w:b/>
          <w:bCs/>
        </w:rPr>
        <w:t>5</w:t>
      </w:r>
      <w:r w:rsidRPr="00B16133">
        <w:rPr>
          <w:b/>
          <w:bCs/>
        </w:rPr>
        <w:t xml:space="preserve"> : </w:t>
      </w:r>
      <w:r w:rsidRPr="0040008D">
        <w:rPr>
          <w:b/>
          <w:bCs/>
        </w:rPr>
        <w:t xml:space="preserve">Les cibles des médicaments et Mode de fixation des molécules </w:t>
      </w:r>
      <w:r w:rsidRPr="00B16133">
        <w:rPr>
          <w:b/>
          <w:bCs/>
        </w:rPr>
        <w:t xml:space="preserve">(Semaines </w:t>
      </w:r>
      <w:r>
        <w:rPr>
          <w:b/>
          <w:bCs/>
        </w:rPr>
        <w:t>10</w:t>
      </w:r>
      <w:r w:rsidRPr="00B16133">
        <w:rPr>
          <w:b/>
          <w:bCs/>
        </w:rPr>
        <w:t>-</w:t>
      </w:r>
      <w:r>
        <w:rPr>
          <w:b/>
          <w:bCs/>
        </w:rPr>
        <w:t>12</w:t>
      </w:r>
      <w:r w:rsidRPr="00B16133">
        <w:rPr>
          <w:b/>
          <w:bCs/>
        </w:rPr>
        <w:t>)</w:t>
      </w:r>
    </w:p>
    <w:p w14:paraId="51C18E31" w14:textId="77777777" w:rsidR="008722F4" w:rsidRDefault="008722F4" w:rsidP="008722F4">
      <w:pPr>
        <w:rPr>
          <w:b/>
          <w:bCs/>
        </w:rPr>
      </w:pPr>
      <w:r w:rsidRPr="00142639">
        <w:rPr>
          <w:b/>
          <w:bCs/>
        </w:rPr>
        <w:t>Les cibles des médicaments, 3) Mode de fixation des molécules,</w:t>
      </w:r>
    </w:p>
    <w:p w14:paraId="0978CAA5" w14:textId="77777777" w:rsidR="008722F4" w:rsidRPr="00B16133" w:rsidRDefault="008722F4" w:rsidP="008722F4">
      <w:r w:rsidRPr="00B16133">
        <w:rPr>
          <w:b/>
          <w:bCs/>
        </w:rPr>
        <w:t>Cours :</w:t>
      </w:r>
    </w:p>
    <w:p w14:paraId="7A02C214" w14:textId="77777777" w:rsidR="008722F4" w:rsidRDefault="008722F4" w:rsidP="005F448E">
      <w:pPr>
        <w:pStyle w:val="Paragraphedeliste"/>
        <w:widowControl/>
        <w:numPr>
          <w:ilvl w:val="0"/>
          <w:numId w:val="46"/>
        </w:numPr>
        <w:autoSpaceDE/>
        <w:autoSpaceDN/>
        <w:spacing w:line="259" w:lineRule="auto"/>
        <w:contextualSpacing/>
      </w:pPr>
      <w:r>
        <w:t>N</w:t>
      </w:r>
      <w:r w:rsidRPr="0040008D">
        <w:t xml:space="preserve">otion de cibles pharmacologiques </w:t>
      </w:r>
    </w:p>
    <w:p w14:paraId="56DC6490" w14:textId="77777777" w:rsidR="008722F4" w:rsidRDefault="008722F4" w:rsidP="005F448E">
      <w:pPr>
        <w:pStyle w:val="Paragraphedeliste"/>
        <w:widowControl/>
        <w:numPr>
          <w:ilvl w:val="0"/>
          <w:numId w:val="47"/>
        </w:numPr>
        <w:autoSpaceDE/>
        <w:autoSpaceDN/>
        <w:spacing w:line="276" w:lineRule="auto"/>
        <w:contextualSpacing/>
      </w:pPr>
      <w:r>
        <w:t>Différents</w:t>
      </w:r>
      <w:r w:rsidRPr="0040008D">
        <w:t xml:space="preserve"> récepteurs comme </w:t>
      </w:r>
      <w:bookmarkStart w:id="25" w:name="_Hlk194930871"/>
      <w:r w:rsidRPr="0040008D">
        <w:t>cibles des médicaments</w:t>
      </w:r>
      <w:bookmarkEnd w:id="25"/>
    </w:p>
    <w:p w14:paraId="600AC659" w14:textId="77777777" w:rsidR="008722F4" w:rsidRDefault="008722F4" w:rsidP="005F448E">
      <w:pPr>
        <w:pStyle w:val="Paragraphedeliste"/>
        <w:widowControl/>
        <w:numPr>
          <w:ilvl w:val="0"/>
          <w:numId w:val="47"/>
        </w:numPr>
        <w:autoSpaceDE/>
        <w:autoSpaceDN/>
        <w:spacing w:line="276" w:lineRule="auto"/>
        <w:contextualSpacing/>
      </w:pPr>
      <w:r>
        <w:t xml:space="preserve">Enzymes comme </w:t>
      </w:r>
      <w:r w:rsidRPr="0040008D">
        <w:t>cibles des médicaments</w:t>
      </w:r>
    </w:p>
    <w:p w14:paraId="18681C9A" w14:textId="77777777" w:rsidR="008722F4" w:rsidRDefault="008722F4" w:rsidP="005F448E">
      <w:pPr>
        <w:pStyle w:val="Paragraphedeliste"/>
        <w:widowControl/>
        <w:numPr>
          <w:ilvl w:val="0"/>
          <w:numId w:val="47"/>
        </w:numPr>
        <w:autoSpaceDE/>
        <w:autoSpaceDN/>
        <w:spacing w:line="276" w:lineRule="auto"/>
        <w:contextualSpacing/>
      </w:pPr>
      <w:r w:rsidRPr="0040008D">
        <w:t>Les canaux ioniques comme cibles des médicaments</w:t>
      </w:r>
    </w:p>
    <w:p w14:paraId="6D1DF25F" w14:textId="77777777" w:rsidR="008722F4" w:rsidRDefault="008722F4" w:rsidP="005F448E">
      <w:pPr>
        <w:pStyle w:val="Paragraphedeliste"/>
        <w:widowControl/>
        <w:numPr>
          <w:ilvl w:val="0"/>
          <w:numId w:val="47"/>
        </w:numPr>
        <w:autoSpaceDE/>
        <w:autoSpaceDN/>
        <w:spacing w:line="276" w:lineRule="auto"/>
        <w:contextualSpacing/>
      </w:pPr>
      <w:r w:rsidRPr="0040008D">
        <w:t>L’ADN comme cible des médicaments</w:t>
      </w:r>
    </w:p>
    <w:p w14:paraId="30E809B8" w14:textId="77777777" w:rsidR="008722F4" w:rsidRDefault="008722F4" w:rsidP="005F448E">
      <w:pPr>
        <w:pStyle w:val="Paragraphedeliste"/>
        <w:widowControl/>
        <w:numPr>
          <w:ilvl w:val="0"/>
          <w:numId w:val="47"/>
        </w:numPr>
        <w:autoSpaceDE/>
        <w:autoSpaceDN/>
        <w:spacing w:line="276" w:lineRule="auto"/>
        <w:contextualSpacing/>
      </w:pPr>
      <w:r>
        <w:t>Autres cibles de médicaments</w:t>
      </w:r>
    </w:p>
    <w:p w14:paraId="50C99E33" w14:textId="77777777" w:rsidR="008722F4" w:rsidRPr="00B16133" w:rsidRDefault="00AA2DA7" w:rsidP="008722F4">
      <w:bookmarkStart w:id="26" w:name="_Hlk194931281"/>
      <w:bookmarkEnd w:id="24"/>
      <w:r>
        <w:pict w14:anchorId="5B2A3176">
          <v:rect id="_x0000_i1066" style="width:0;height:1.5pt" o:hralign="center" o:hrstd="t" o:hr="t" fillcolor="#a0a0a0" stroked="f"/>
        </w:pict>
      </w:r>
    </w:p>
    <w:p w14:paraId="61C6F9DE" w14:textId="77777777" w:rsidR="008722F4" w:rsidRPr="00B16133" w:rsidRDefault="008722F4" w:rsidP="008722F4">
      <w:pPr>
        <w:rPr>
          <w:b/>
          <w:bCs/>
        </w:rPr>
      </w:pPr>
      <w:r w:rsidRPr="00B16133">
        <w:rPr>
          <w:b/>
          <w:bCs/>
        </w:rPr>
        <w:t xml:space="preserve">Chapitre </w:t>
      </w:r>
      <w:r>
        <w:rPr>
          <w:b/>
          <w:bCs/>
        </w:rPr>
        <w:t>6</w:t>
      </w:r>
      <w:r w:rsidRPr="00B16133">
        <w:rPr>
          <w:b/>
          <w:bCs/>
        </w:rPr>
        <w:t xml:space="preserve"> : </w:t>
      </w:r>
      <w:r w:rsidRPr="009004B9">
        <w:rPr>
          <w:b/>
          <w:bCs/>
        </w:rPr>
        <w:t xml:space="preserve">Explorations des relations structure/activité </w:t>
      </w:r>
      <w:r w:rsidRPr="00B16133">
        <w:rPr>
          <w:b/>
          <w:bCs/>
        </w:rPr>
        <w:t xml:space="preserve">(Semaines </w:t>
      </w:r>
      <w:r>
        <w:rPr>
          <w:b/>
          <w:bCs/>
        </w:rPr>
        <w:t>12</w:t>
      </w:r>
      <w:r w:rsidRPr="00B16133">
        <w:rPr>
          <w:b/>
          <w:bCs/>
        </w:rPr>
        <w:t>-</w:t>
      </w:r>
      <w:r>
        <w:rPr>
          <w:b/>
          <w:bCs/>
        </w:rPr>
        <w:t>13</w:t>
      </w:r>
      <w:r w:rsidRPr="00B16133">
        <w:rPr>
          <w:b/>
          <w:bCs/>
        </w:rPr>
        <w:t>)</w:t>
      </w:r>
    </w:p>
    <w:p w14:paraId="296CB6B5" w14:textId="77777777" w:rsidR="008722F4" w:rsidRPr="00B16133" w:rsidRDefault="008722F4" w:rsidP="008722F4">
      <w:r w:rsidRPr="00B16133">
        <w:rPr>
          <w:b/>
          <w:bCs/>
        </w:rPr>
        <w:t>Cours :</w:t>
      </w:r>
    </w:p>
    <w:bookmarkEnd w:id="26"/>
    <w:p w14:paraId="4AA9F74C" w14:textId="77777777" w:rsidR="008722F4" w:rsidRDefault="008722F4" w:rsidP="005F448E">
      <w:pPr>
        <w:numPr>
          <w:ilvl w:val="0"/>
          <w:numId w:val="43"/>
        </w:numPr>
        <w:spacing w:line="259" w:lineRule="auto"/>
      </w:pPr>
      <w:r>
        <w:t>Concepts fondamentaux de la relation structure/activité (SAR).</w:t>
      </w:r>
    </w:p>
    <w:p w14:paraId="75810BA1" w14:textId="77777777" w:rsidR="008722F4" w:rsidRDefault="008722F4" w:rsidP="005F448E">
      <w:pPr>
        <w:numPr>
          <w:ilvl w:val="0"/>
          <w:numId w:val="43"/>
        </w:numPr>
        <w:spacing w:line="259" w:lineRule="auto"/>
      </w:pPr>
      <w:r>
        <w:t>Les méthodes et techniques d’analyse SAR.</w:t>
      </w:r>
    </w:p>
    <w:p w14:paraId="72A80457" w14:textId="77777777" w:rsidR="008722F4" w:rsidRDefault="008722F4" w:rsidP="005F448E">
      <w:pPr>
        <w:numPr>
          <w:ilvl w:val="0"/>
          <w:numId w:val="43"/>
        </w:numPr>
        <w:spacing w:line="259" w:lineRule="auto"/>
      </w:pPr>
      <w:r>
        <w:t>Les principes de SAR appliqués à l’optimisation de la conception de nouveaux médicaments.</w:t>
      </w:r>
    </w:p>
    <w:p w14:paraId="32BB6A54" w14:textId="77777777" w:rsidR="008722F4" w:rsidRDefault="008722F4" w:rsidP="005F448E">
      <w:pPr>
        <w:numPr>
          <w:ilvl w:val="0"/>
          <w:numId w:val="43"/>
        </w:numPr>
        <w:spacing w:line="259" w:lineRule="auto"/>
      </w:pPr>
      <w:r>
        <w:t>Etude des effets des modifications structurales sur l'activité biologique des molécules médicamenteuses.</w:t>
      </w:r>
    </w:p>
    <w:p w14:paraId="5AEAE192" w14:textId="77777777" w:rsidR="008722F4" w:rsidRPr="00B16133" w:rsidRDefault="00AA2DA7" w:rsidP="008722F4">
      <w:r>
        <w:pict w14:anchorId="7CB8564D">
          <v:rect id="_x0000_i1067" style="width:0;height:1.5pt" o:hralign="center" o:hrstd="t" o:hr="t" fillcolor="#a0a0a0" stroked="f"/>
        </w:pict>
      </w:r>
    </w:p>
    <w:p w14:paraId="7FDC7BB2" w14:textId="77777777" w:rsidR="008722F4" w:rsidRDefault="008722F4" w:rsidP="008722F4">
      <w:pPr>
        <w:rPr>
          <w:b/>
          <w:bCs/>
        </w:rPr>
      </w:pPr>
      <w:r w:rsidRPr="00B16133">
        <w:rPr>
          <w:b/>
          <w:bCs/>
        </w:rPr>
        <w:t xml:space="preserve">Chapitre </w:t>
      </w:r>
      <w:r>
        <w:rPr>
          <w:b/>
          <w:bCs/>
        </w:rPr>
        <w:t>7</w:t>
      </w:r>
      <w:r w:rsidRPr="00B16133">
        <w:rPr>
          <w:b/>
          <w:bCs/>
        </w:rPr>
        <w:t xml:space="preserve"> : </w:t>
      </w:r>
      <w:r w:rsidRPr="00D04A6C">
        <w:rPr>
          <w:b/>
          <w:bCs/>
        </w:rPr>
        <w:t>Mode d’action de quelques médicaments importants</w:t>
      </w:r>
      <w:r w:rsidRPr="009004B9">
        <w:rPr>
          <w:b/>
          <w:bCs/>
        </w:rPr>
        <w:t xml:space="preserve"> </w:t>
      </w:r>
      <w:r w:rsidRPr="00B16133">
        <w:rPr>
          <w:b/>
          <w:bCs/>
        </w:rPr>
        <w:t xml:space="preserve">(Semaines </w:t>
      </w:r>
      <w:r>
        <w:rPr>
          <w:b/>
          <w:bCs/>
        </w:rPr>
        <w:t>14</w:t>
      </w:r>
      <w:r w:rsidRPr="00B16133">
        <w:rPr>
          <w:b/>
          <w:bCs/>
        </w:rPr>
        <w:t>-</w:t>
      </w:r>
      <w:r>
        <w:rPr>
          <w:b/>
          <w:bCs/>
        </w:rPr>
        <w:t>15</w:t>
      </w:r>
      <w:r w:rsidRPr="00B16133">
        <w:rPr>
          <w:b/>
          <w:bCs/>
        </w:rPr>
        <w:t>)</w:t>
      </w:r>
    </w:p>
    <w:p w14:paraId="4C55E208" w14:textId="77777777" w:rsidR="008722F4" w:rsidRPr="00B16133" w:rsidRDefault="008722F4" w:rsidP="008722F4">
      <w:r w:rsidRPr="00B16133">
        <w:rPr>
          <w:b/>
          <w:bCs/>
        </w:rPr>
        <w:t>Cours :</w:t>
      </w:r>
    </w:p>
    <w:p w14:paraId="15CD3536" w14:textId="77777777" w:rsidR="008722F4" w:rsidRDefault="008722F4" w:rsidP="005F448E">
      <w:pPr>
        <w:pStyle w:val="Paragraphedeliste"/>
        <w:widowControl/>
        <w:numPr>
          <w:ilvl w:val="0"/>
          <w:numId w:val="50"/>
        </w:numPr>
        <w:autoSpaceDE/>
        <w:autoSpaceDN/>
        <w:spacing w:line="276" w:lineRule="auto"/>
        <w:contextualSpacing/>
      </w:pPr>
      <w:r w:rsidRPr="00D04A6C">
        <w:t xml:space="preserve">Définition du mode d’action </w:t>
      </w:r>
    </w:p>
    <w:p w14:paraId="7C7F0618" w14:textId="77777777" w:rsidR="008722F4" w:rsidRDefault="008722F4" w:rsidP="005F448E">
      <w:pPr>
        <w:pStyle w:val="Paragraphedeliste"/>
        <w:widowControl/>
        <w:numPr>
          <w:ilvl w:val="0"/>
          <w:numId w:val="50"/>
        </w:numPr>
        <w:autoSpaceDE/>
        <w:autoSpaceDN/>
        <w:spacing w:line="276" w:lineRule="auto"/>
        <w:contextualSpacing/>
      </w:pPr>
      <w:r w:rsidRPr="00D04A6C">
        <w:t>Types d’action : action directe, action indirecte, action sur les récepteurs, enzymes, canaux ioniques, ADN.</w:t>
      </w:r>
    </w:p>
    <w:p w14:paraId="3019D0BD" w14:textId="77777777" w:rsidR="008722F4" w:rsidRDefault="008722F4" w:rsidP="005F448E">
      <w:pPr>
        <w:pStyle w:val="Paragraphedeliste"/>
        <w:widowControl/>
        <w:numPr>
          <w:ilvl w:val="0"/>
          <w:numId w:val="50"/>
        </w:numPr>
        <w:autoSpaceDE/>
        <w:autoSpaceDN/>
        <w:spacing w:line="276" w:lineRule="auto"/>
        <w:contextualSpacing/>
      </w:pPr>
      <w:r w:rsidRPr="00D04A6C">
        <w:lastRenderedPageBreak/>
        <w:t>Objectifs thérapeutiques : réduction des symptômes, modification du processus pathologique, prévention.</w:t>
      </w:r>
    </w:p>
    <w:p w14:paraId="6969AC9D" w14:textId="77777777" w:rsidR="008722F4" w:rsidRDefault="008722F4" w:rsidP="005F448E">
      <w:pPr>
        <w:pStyle w:val="Paragraphedeliste"/>
        <w:widowControl/>
        <w:numPr>
          <w:ilvl w:val="0"/>
          <w:numId w:val="50"/>
        </w:numPr>
        <w:autoSpaceDE/>
        <w:autoSpaceDN/>
        <w:spacing w:line="276" w:lineRule="auto"/>
        <w:contextualSpacing/>
      </w:pPr>
      <w:r>
        <w:t>Mécanismes d'action de quelques médicaments couramment utilisés en médecine : Eude de cas.</w:t>
      </w:r>
    </w:p>
    <w:p w14:paraId="160FE798" w14:textId="77777777" w:rsidR="008722F4" w:rsidRDefault="008722F4" w:rsidP="005F448E">
      <w:pPr>
        <w:pStyle w:val="Paragraphedeliste"/>
        <w:widowControl/>
        <w:numPr>
          <w:ilvl w:val="0"/>
          <w:numId w:val="50"/>
        </w:numPr>
        <w:autoSpaceDE/>
        <w:autoSpaceDN/>
        <w:spacing w:line="276" w:lineRule="auto"/>
        <w:contextualSpacing/>
      </w:pPr>
      <w:r>
        <w:t>Identifier les cibles pharmacologiques des médicaments et comment ils interagissent avec ces cibles pour induire un effet thérapeutique.</w:t>
      </w:r>
    </w:p>
    <w:p w14:paraId="7B345C8D" w14:textId="77777777" w:rsidR="008722F4" w:rsidRPr="00D04A6C" w:rsidRDefault="008722F4" w:rsidP="008722F4">
      <w:pPr>
        <w:pStyle w:val="Paragraphedeliste"/>
        <w:spacing w:line="276" w:lineRule="auto"/>
      </w:pPr>
    </w:p>
    <w:p w14:paraId="619F5000" w14:textId="77777777" w:rsidR="008722F4" w:rsidRPr="00B16133" w:rsidRDefault="00AA2DA7" w:rsidP="008722F4">
      <w:bookmarkStart w:id="27" w:name="_Hlk196644536"/>
      <w:r>
        <w:pict w14:anchorId="46D3D164">
          <v:rect id="_x0000_i1068" style="width:0;height:1.5pt" o:hralign="center" o:hrstd="t" o:hr="t" fillcolor="#a0a0a0" stroked="f"/>
        </w:pict>
      </w:r>
      <w:bookmarkEnd w:id="27"/>
    </w:p>
    <w:p w14:paraId="37CCF035" w14:textId="77777777" w:rsidR="008722F4" w:rsidRDefault="008722F4" w:rsidP="008722F4">
      <w:pPr>
        <w:rPr>
          <w:b/>
          <w:bCs/>
        </w:rPr>
      </w:pPr>
      <w:r w:rsidRPr="00B16133">
        <w:rPr>
          <w:b/>
          <w:bCs/>
        </w:rPr>
        <w:t>Bibliographie :</w:t>
      </w:r>
    </w:p>
    <w:p w14:paraId="4C2803C9" w14:textId="77777777" w:rsidR="008722F4" w:rsidRDefault="008722F4" w:rsidP="005F448E">
      <w:pPr>
        <w:pStyle w:val="Paragraphedeliste"/>
        <w:widowControl/>
        <w:numPr>
          <w:ilvl w:val="0"/>
          <w:numId w:val="51"/>
        </w:numPr>
        <w:autoSpaceDE/>
        <w:autoSpaceDN/>
        <w:spacing w:line="259" w:lineRule="auto"/>
        <w:contextualSpacing/>
      </w:pPr>
      <w:r>
        <w:t xml:space="preserve">Jean-Marc </w:t>
      </w:r>
      <w:proofErr w:type="spellStart"/>
      <w:r>
        <w:t>Aiache</w:t>
      </w:r>
      <w:proofErr w:type="spellEnd"/>
      <w:r>
        <w:t xml:space="preserve">, Jean-Michel </w:t>
      </w:r>
      <w:proofErr w:type="spellStart"/>
      <w:r>
        <w:t>Cardot</w:t>
      </w:r>
      <w:proofErr w:type="spellEnd"/>
      <w:r>
        <w:t xml:space="preserve">, Yahia </w:t>
      </w:r>
      <w:proofErr w:type="spellStart"/>
      <w:r>
        <w:t>Cherrah</w:t>
      </w:r>
      <w:proofErr w:type="spellEnd"/>
      <w:r>
        <w:t>, Pascal Coudert, Alain Dufour. (2011).</w:t>
      </w:r>
      <w:r w:rsidRPr="00C13AB9">
        <w:t xml:space="preserve"> Initiation à la connaissance du médicament </w:t>
      </w:r>
      <w:r>
        <w:t>–</w:t>
      </w:r>
      <w:r w:rsidRPr="00C13AB9">
        <w:t xml:space="preserve"> Cours</w:t>
      </w:r>
      <w:r>
        <w:t>.</w:t>
      </w:r>
      <w:r w:rsidRPr="00C13AB9">
        <w:t xml:space="preserve"> </w:t>
      </w:r>
      <w:r>
        <w:t xml:space="preserve">Elsevier Masson. </w:t>
      </w:r>
    </w:p>
    <w:p w14:paraId="01E9631A" w14:textId="542E459D" w:rsidR="00774130" w:rsidRPr="008722F4" w:rsidRDefault="008722F4" w:rsidP="005F448E">
      <w:pPr>
        <w:pStyle w:val="Paragraphedeliste"/>
        <w:widowControl/>
        <w:numPr>
          <w:ilvl w:val="0"/>
          <w:numId w:val="51"/>
        </w:numPr>
        <w:autoSpaceDE/>
        <w:autoSpaceDN/>
        <w:spacing w:after="160" w:line="259" w:lineRule="auto"/>
        <w:contextualSpacing/>
        <w:rPr>
          <w:rFonts w:ascii="Calibri" w:hAnsi="Calibri" w:cs="Calibri"/>
          <w:b/>
          <w:bCs/>
          <w:color w:val="000000"/>
          <w:sz w:val="22"/>
          <w:szCs w:val="22"/>
        </w:rPr>
      </w:pPr>
      <w:r w:rsidRPr="00005C6A">
        <w:t xml:space="preserve">Jean-Marc </w:t>
      </w:r>
      <w:proofErr w:type="spellStart"/>
      <w:r w:rsidRPr="00005C6A">
        <w:t>Aiache</w:t>
      </w:r>
      <w:proofErr w:type="spellEnd"/>
      <w:r w:rsidRPr="00005C6A">
        <w:t xml:space="preserve">, Jean-Michel </w:t>
      </w:r>
      <w:proofErr w:type="spellStart"/>
      <w:r w:rsidRPr="00005C6A">
        <w:t>Cardot</w:t>
      </w:r>
      <w:proofErr w:type="spellEnd"/>
      <w:r w:rsidRPr="00005C6A">
        <w:t xml:space="preserve">, Yahia </w:t>
      </w:r>
      <w:proofErr w:type="spellStart"/>
      <w:r w:rsidRPr="00005C6A">
        <w:t>Cherrah</w:t>
      </w:r>
      <w:proofErr w:type="spellEnd"/>
      <w:r w:rsidRPr="00005C6A">
        <w:t>, Pascal Coudert, Alain Dufour. (20</w:t>
      </w:r>
      <w:r>
        <w:t>08</w:t>
      </w:r>
      <w:r w:rsidRPr="00005C6A">
        <w:t xml:space="preserve">). Initiation à la connaissance du médicament – Cours. Elsevier Masson. </w:t>
      </w:r>
      <w:r w:rsidR="00774130" w:rsidRPr="008722F4">
        <w:rPr>
          <w:rFonts w:ascii="Calibri" w:hAnsi="Calibri" w:cs="Calibri"/>
          <w:b/>
          <w:bCs/>
          <w:color w:val="000000"/>
          <w:sz w:val="22"/>
          <w:szCs w:val="22"/>
        </w:rPr>
        <w:br w:type="page"/>
      </w:r>
    </w:p>
    <w:p w14:paraId="098DE695" w14:textId="77777777" w:rsidR="00CF0E1E" w:rsidRPr="00CF0E1E" w:rsidRDefault="00CF0E1E" w:rsidP="00CF0E1E">
      <w:pPr>
        <w:rPr>
          <w:b/>
          <w:bCs/>
        </w:rPr>
      </w:pPr>
      <w:r w:rsidRPr="00CF0E1E">
        <w:rPr>
          <w:b/>
          <w:bCs/>
        </w:rPr>
        <w:lastRenderedPageBreak/>
        <w:t xml:space="preserve">Semestre 5 </w:t>
      </w:r>
    </w:p>
    <w:p w14:paraId="23D39A67" w14:textId="77777777" w:rsidR="00CF0E1E" w:rsidRPr="00CF0E1E" w:rsidRDefault="00CF0E1E" w:rsidP="00CF0E1E">
      <w:pPr>
        <w:rPr>
          <w:b/>
          <w:bCs/>
        </w:rPr>
      </w:pPr>
      <w:r w:rsidRPr="00CF0E1E">
        <w:rPr>
          <w:b/>
          <w:bCs/>
        </w:rPr>
        <w:t xml:space="preserve">Unité d’Enseignement Découverte </w:t>
      </w:r>
    </w:p>
    <w:p w14:paraId="028FC7F9" w14:textId="07D724B5" w:rsidR="00994858" w:rsidRDefault="00CF0E1E" w:rsidP="00CF0E1E">
      <w:pPr>
        <w:pStyle w:val="NormalWeb"/>
        <w:spacing w:before="0" w:beforeAutospacing="0" w:after="160" w:afterAutospacing="0"/>
        <w:ind w:right="282"/>
        <w:rPr>
          <w:color w:val="000000"/>
        </w:rPr>
      </w:pPr>
      <w:r w:rsidRPr="00612FD9">
        <w:rPr>
          <w:b/>
          <w:bCs/>
        </w:rPr>
        <w:t xml:space="preserve">Intitulé de la matière : </w:t>
      </w:r>
      <w:r w:rsidR="006A6F0F" w:rsidRPr="006A6F0F">
        <w:rPr>
          <w:rFonts w:asciiTheme="majorBidi" w:hAnsiTheme="majorBidi" w:cstheme="majorBidi"/>
          <w:b/>
          <w:bCs/>
        </w:rPr>
        <w:t>Programmation Orientée Objet 2</w:t>
      </w:r>
    </w:p>
    <w:p w14:paraId="37BC2E79" w14:textId="77777777" w:rsidR="00994858" w:rsidRPr="00CF0E1E" w:rsidRDefault="00994858" w:rsidP="00994858">
      <w:pPr>
        <w:pStyle w:val="NormalWeb"/>
        <w:spacing w:before="0" w:beforeAutospacing="0" w:after="160" w:afterAutospacing="0"/>
        <w:rPr>
          <w:rFonts w:asciiTheme="majorBidi" w:hAnsiTheme="majorBidi" w:cstheme="majorBidi"/>
          <w:color w:val="000000"/>
          <w:sz w:val="28"/>
          <w:szCs w:val="28"/>
        </w:rPr>
      </w:pPr>
      <w:r w:rsidRPr="00CF0E1E">
        <w:rPr>
          <w:rFonts w:asciiTheme="majorBidi" w:hAnsiTheme="majorBidi" w:cstheme="majorBidi"/>
          <w:b/>
          <w:bCs/>
          <w:color w:val="000000"/>
        </w:rPr>
        <w:t>Contenu de la matière</w:t>
      </w:r>
    </w:p>
    <w:p w14:paraId="41EF407F" w14:textId="77777777" w:rsidR="006A6F0F" w:rsidRPr="00CF0E1E" w:rsidRDefault="006A6F0F" w:rsidP="006A6F0F">
      <w:pPr>
        <w:spacing w:before="100" w:beforeAutospacing="1" w:after="100" w:afterAutospacing="1"/>
        <w:rPr>
          <w:rFonts w:asciiTheme="majorBidi" w:hAnsiTheme="majorBidi" w:cstheme="majorBidi"/>
          <w:b/>
          <w:bCs/>
          <w:sz w:val="28"/>
          <w:szCs w:val="28"/>
        </w:rPr>
      </w:pPr>
      <w:r w:rsidRPr="00CF0E1E">
        <w:rPr>
          <w:rFonts w:asciiTheme="majorBidi" w:hAnsiTheme="majorBidi" w:cstheme="majorBidi"/>
          <w:b/>
          <w:bCs/>
          <w:sz w:val="28"/>
          <w:szCs w:val="28"/>
        </w:rPr>
        <w:t>Objectifs du cours :</w:t>
      </w:r>
    </w:p>
    <w:p w14:paraId="128A1671" w14:textId="77777777" w:rsidR="006A6F0F" w:rsidRPr="00CF0E1E" w:rsidRDefault="006A6F0F" w:rsidP="00853E58">
      <w:pPr>
        <w:numPr>
          <w:ilvl w:val="0"/>
          <w:numId w:val="2"/>
        </w:numPr>
        <w:spacing w:before="100" w:beforeAutospacing="1" w:after="100" w:afterAutospacing="1" w:line="276" w:lineRule="auto"/>
        <w:jc w:val="both"/>
        <w:rPr>
          <w:rFonts w:asciiTheme="majorBidi" w:eastAsiaTheme="minorHAnsi" w:hAnsiTheme="majorBidi" w:cstheme="majorBidi"/>
          <w:b/>
          <w:bCs/>
          <w:lang w:eastAsia="en-US"/>
        </w:rPr>
      </w:pPr>
      <w:r w:rsidRPr="00CF0E1E">
        <w:rPr>
          <w:rFonts w:asciiTheme="majorBidi" w:eastAsiaTheme="minorHAnsi" w:hAnsiTheme="majorBidi" w:cstheme="majorBidi"/>
          <w:lang w:eastAsia="en-US"/>
        </w:rPr>
        <w:t>Approfondir les concepts de la POO (héritage, polymorphisme, encapsulation).</w:t>
      </w:r>
    </w:p>
    <w:p w14:paraId="568B9968" w14:textId="77777777" w:rsidR="006A6F0F" w:rsidRPr="00CF0E1E" w:rsidRDefault="006A6F0F" w:rsidP="00853E58">
      <w:pPr>
        <w:numPr>
          <w:ilvl w:val="0"/>
          <w:numId w:val="2"/>
        </w:numPr>
        <w:spacing w:before="100" w:beforeAutospacing="1" w:after="100" w:afterAutospacing="1" w:line="276" w:lineRule="auto"/>
        <w:jc w:val="both"/>
        <w:rPr>
          <w:rFonts w:asciiTheme="majorBidi" w:eastAsiaTheme="minorHAnsi" w:hAnsiTheme="majorBidi" w:cstheme="majorBidi"/>
          <w:b/>
          <w:bCs/>
          <w:lang w:eastAsia="en-US"/>
        </w:rPr>
      </w:pPr>
      <w:r w:rsidRPr="00CF0E1E">
        <w:rPr>
          <w:rFonts w:asciiTheme="majorBidi" w:eastAsiaTheme="minorHAnsi" w:hAnsiTheme="majorBidi" w:cstheme="majorBidi"/>
          <w:lang w:eastAsia="en-US"/>
        </w:rPr>
        <w:t>Introduire les structures de données arborescentes (arbres binaires).</w:t>
      </w:r>
    </w:p>
    <w:p w14:paraId="44891900" w14:textId="77777777" w:rsidR="006A6F0F" w:rsidRPr="00CF0E1E" w:rsidRDefault="006A6F0F" w:rsidP="006A6F0F">
      <w:pPr>
        <w:spacing w:before="120" w:after="120"/>
        <w:rPr>
          <w:rFonts w:asciiTheme="majorBidi" w:hAnsiTheme="majorBidi" w:cstheme="majorBidi"/>
          <w:b/>
          <w:bCs/>
          <w:sz w:val="28"/>
          <w:szCs w:val="28"/>
        </w:rPr>
      </w:pPr>
      <w:r w:rsidRPr="00CF0E1E">
        <w:rPr>
          <w:rFonts w:asciiTheme="majorBidi" w:hAnsiTheme="majorBidi" w:cstheme="majorBidi"/>
          <w:b/>
          <w:bCs/>
          <w:sz w:val="28"/>
          <w:szCs w:val="28"/>
        </w:rPr>
        <w:t>Contenu du cours :</w:t>
      </w:r>
    </w:p>
    <w:p w14:paraId="5A90F641" w14:textId="77777777" w:rsidR="006A6F0F" w:rsidRPr="00CF0E1E" w:rsidRDefault="006A6F0F" w:rsidP="00853E58">
      <w:pPr>
        <w:numPr>
          <w:ilvl w:val="0"/>
          <w:numId w:val="2"/>
        </w:numPr>
        <w:spacing w:before="100" w:beforeAutospacing="1" w:after="100" w:afterAutospacing="1" w:line="276" w:lineRule="auto"/>
        <w:rPr>
          <w:rFonts w:asciiTheme="majorBidi" w:eastAsiaTheme="minorHAnsi" w:hAnsiTheme="majorBidi" w:cstheme="majorBidi"/>
          <w:lang w:eastAsia="en-US"/>
        </w:rPr>
      </w:pPr>
      <w:r w:rsidRPr="00CF0E1E">
        <w:rPr>
          <w:rFonts w:asciiTheme="majorBidi" w:eastAsiaTheme="minorHAnsi" w:hAnsiTheme="majorBidi" w:cstheme="majorBidi"/>
          <w:lang w:eastAsia="en-US"/>
        </w:rPr>
        <w:t>Chapitre 1 : Programmation avancée orientée objet en Python</w:t>
      </w:r>
    </w:p>
    <w:p w14:paraId="064412FA" w14:textId="77777777" w:rsidR="006A6F0F" w:rsidRPr="00CF0E1E" w:rsidRDefault="006A6F0F" w:rsidP="006A6F0F">
      <w:pPr>
        <w:numPr>
          <w:ilvl w:val="1"/>
          <w:numId w:val="0"/>
        </w:numPr>
        <w:tabs>
          <w:tab w:val="num" w:pos="1440"/>
        </w:tabs>
        <w:spacing w:before="100" w:beforeAutospacing="1" w:after="100" w:afterAutospacing="1"/>
        <w:ind w:left="1440" w:hanging="360"/>
        <w:jc w:val="both"/>
        <w:rPr>
          <w:rFonts w:asciiTheme="majorBidi" w:hAnsiTheme="majorBidi" w:cstheme="majorBidi"/>
          <w:sz w:val="28"/>
          <w:szCs w:val="28"/>
        </w:rPr>
      </w:pPr>
      <w:r w:rsidRPr="00CF0E1E">
        <w:rPr>
          <w:rFonts w:asciiTheme="majorBidi" w:hAnsiTheme="majorBidi" w:cstheme="majorBidi"/>
          <w:sz w:val="28"/>
          <w:szCs w:val="28"/>
        </w:rPr>
        <w:t xml:space="preserve">Héritage : Classes mères et classes filles, </w:t>
      </w:r>
      <w:proofErr w:type="gramStart"/>
      <w:r w:rsidRPr="00CF0E1E">
        <w:rPr>
          <w:rFonts w:asciiTheme="majorBidi" w:hAnsiTheme="majorBidi" w:cstheme="majorBidi"/>
          <w:sz w:val="28"/>
          <w:szCs w:val="28"/>
        </w:rPr>
        <w:t>super(</w:t>
      </w:r>
      <w:proofErr w:type="gramEnd"/>
      <w:r w:rsidRPr="00CF0E1E">
        <w:rPr>
          <w:rFonts w:asciiTheme="majorBidi" w:hAnsiTheme="majorBidi" w:cstheme="majorBidi"/>
          <w:sz w:val="28"/>
          <w:szCs w:val="28"/>
        </w:rPr>
        <w:t>).</w:t>
      </w:r>
    </w:p>
    <w:p w14:paraId="7C98C1DB" w14:textId="77777777" w:rsidR="006A6F0F" w:rsidRPr="00CF0E1E" w:rsidRDefault="006A6F0F" w:rsidP="006A6F0F">
      <w:pPr>
        <w:numPr>
          <w:ilvl w:val="1"/>
          <w:numId w:val="0"/>
        </w:numPr>
        <w:tabs>
          <w:tab w:val="num" w:pos="1440"/>
        </w:tabs>
        <w:spacing w:before="100" w:beforeAutospacing="1" w:after="100" w:afterAutospacing="1"/>
        <w:ind w:left="1440" w:hanging="360"/>
        <w:jc w:val="both"/>
        <w:rPr>
          <w:rFonts w:asciiTheme="majorBidi" w:hAnsiTheme="majorBidi" w:cstheme="majorBidi"/>
          <w:sz w:val="28"/>
          <w:szCs w:val="28"/>
        </w:rPr>
      </w:pPr>
      <w:r w:rsidRPr="00CF0E1E">
        <w:rPr>
          <w:rFonts w:asciiTheme="majorBidi" w:hAnsiTheme="majorBidi" w:cstheme="majorBidi"/>
          <w:sz w:val="28"/>
          <w:szCs w:val="28"/>
        </w:rPr>
        <w:t>Polymorphisme.</w:t>
      </w:r>
    </w:p>
    <w:p w14:paraId="0B51E1E0" w14:textId="77777777" w:rsidR="006A6F0F" w:rsidRPr="00CF0E1E" w:rsidRDefault="006A6F0F" w:rsidP="006A6F0F">
      <w:pPr>
        <w:numPr>
          <w:ilvl w:val="1"/>
          <w:numId w:val="0"/>
        </w:numPr>
        <w:tabs>
          <w:tab w:val="num" w:pos="1440"/>
        </w:tabs>
        <w:spacing w:before="100" w:beforeAutospacing="1" w:after="100" w:afterAutospacing="1"/>
        <w:ind w:left="1440" w:hanging="360"/>
        <w:jc w:val="both"/>
        <w:rPr>
          <w:rFonts w:asciiTheme="majorBidi" w:hAnsiTheme="majorBidi" w:cstheme="majorBidi"/>
          <w:sz w:val="28"/>
          <w:szCs w:val="28"/>
        </w:rPr>
      </w:pPr>
      <w:r w:rsidRPr="00CF0E1E">
        <w:rPr>
          <w:rFonts w:asciiTheme="majorBidi" w:hAnsiTheme="majorBidi" w:cstheme="majorBidi"/>
          <w:sz w:val="28"/>
          <w:szCs w:val="28"/>
        </w:rPr>
        <w:t>Encapsulation et gestion de la visibilité.</w:t>
      </w:r>
    </w:p>
    <w:p w14:paraId="5F5316D4" w14:textId="77777777" w:rsidR="006A6F0F" w:rsidRPr="00CF0E1E" w:rsidRDefault="006A6F0F" w:rsidP="00853E58">
      <w:pPr>
        <w:numPr>
          <w:ilvl w:val="0"/>
          <w:numId w:val="2"/>
        </w:numPr>
        <w:spacing w:before="100" w:beforeAutospacing="1" w:after="100" w:afterAutospacing="1" w:line="276" w:lineRule="auto"/>
        <w:rPr>
          <w:rFonts w:asciiTheme="majorBidi" w:eastAsiaTheme="minorHAnsi" w:hAnsiTheme="majorBidi" w:cstheme="majorBidi"/>
          <w:lang w:eastAsia="en-US"/>
        </w:rPr>
      </w:pPr>
      <w:r w:rsidRPr="00CF0E1E">
        <w:rPr>
          <w:rFonts w:asciiTheme="majorBidi" w:eastAsiaTheme="minorHAnsi" w:hAnsiTheme="majorBidi" w:cstheme="majorBidi"/>
          <w:lang w:eastAsia="en-US"/>
        </w:rPr>
        <w:t>Chapitre 2 : Structures de données arborescentes (en Python)</w:t>
      </w:r>
    </w:p>
    <w:p w14:paraId="119FB5A9" w14:textId="77777777" w:rsidR="006A6F0F" w:rsidRPr="00CF0E1E" w:rsidRDefault="006A6F0F" w:rsidP="006A6F0F">
      <w:pPr>
        <w:numPr>
          <w:ilvl w:val="1"/>
          <w:numId w:val="0"/>
        </w:numPr>
        <w:tabs>
          <w:tab w:val="num" w:pos="1440"/>
        </w:tabs>
        <w:spacing w:before="100" w:beforeAutospacing="1" w:after="100" w:afterAutospacing="1"/>
        <w:ind w:left="1440" w:hanging="360"/>
        <w:jc w:val="both"/>
        <w:rPr>
          <w:rFonts w:asciiTheme="majorBidi" w:hAnsiTheme="majorBidi" w:cstheme="majorBidi"/>
          <w:sz w:val="28"/>
          <w:szCs w:val="28"/>
        </w:rPr>
      </w:pPr>
      <w:r w:rsidRPr="00CF0E1E">
        <w:rPr>
          <w:rFonts w:asciiTheme="majorBidi" w:hAnsiTheme="majorBidi" w:cstheme="majorBidi"/>
          <w:sz w:val="28"/>
          <w:szCs w:val="28"/>
        </w:rPr>
        <w:t>Arbres binaires : concepts et terminologie.</w:t>
      </w:r>
    </w:p>
    <w:p w14:paraId="3708C46D" w14:textId="77777777" w:rsidR="006A6F0F" w:rsidRPr="00CF0E1E" w:rsidRDefault="006A6F0F" w:rsidP="006A6F0F">
      <w:pPr>
        <w:numPr>
          <w:ilvl w:val="1"/>
          <w:numId w:val="0"/>
        </w:numPr>
        <w:tabs>
          <w:tab w:val="num" w:pos="1440"/>
        </w:tabs>
        <w:spacing w:before="100" w:beforeAutospacing="1" w:after="100" w:afterAutospacing="1"/>
        <w:ind w:left="1440" w:hanging="360"/>
        <w:jc w:val="both"/>
        <w:rPr>
          <w:rFonts w:asciiTheme="majorBidi" w:hAnsiTheme="majorBidi" w:cstheme="majorBidi"/>
          <w:sz w:val="28"/>
          <w:szCs w:val="28"/>
        </w:rPr>
      </w:pPr>
      <w:r w:rsidRPr="00CF0E1E">
        <w:rPr>
          <w:rFonts w:asciiTheme="majorBidi" w:hAnsiTheme="majorBidi" w:cstheme="majorBidi"/>
          <w:sz w:val="28"/>
          <w:szCs w:val="28"/>
        </w:rPr>
        <w:t>Implémentation des arbres binaires.</w:t>
      </w:r>
    </w:p>
    <w:p w14:paraId="66644DA1" w14:textId="77777777" w:rsidR="006A6F0F" w:rsidRPr="00CF0E1E" w:rsidRDefault="006A6F0F" w:rsidP="006A6F0F">
      <w:pPr>
        <w:numPr>
          <w:ilvl w:val="1"/>
          <w:numId w:val="0"/>
        </w:numPr>
        <w:tabs>
          <w:tab w:val="num" w:pos="1440"/>
        </w:tabs>
        <w:spacing w:before="100" w:beforeAutospacing="1" w:after="100" w:afterAutospacing="1"/>
        <w:ind w:left="1440" w:hanging="360"/>
        <w:jc w:val="both"/>
        <w:rPr>
          <w:rFonts w:asciiTheme="majorBidi" w:hAnsiTheme="majorBidi" w:cstheme="majorBidi"/>
          <w:sz w:val="28"/>
          <w:szCs w:val="28"/>
        </w:rPr>
      </w:pPr>
      <w:r w:rsidRPr="00CF0E1E">
        <w:rPr>
          <w:rFonts w:asciiTheme="majorBidi" w:hAnsiTheme="majorBidi" w:cstheme="majorBidi"/>
          <w:sz w:val="28"/>
          <w:szCs w:val="28"/>
        </w:rPr>
        <w:t>Parcours des arbres binaires (avant ordre, dans l'ordre, après ordre).</w:t>
      </w:r>
    </w:p>
    <w:p w14:paraId="310316FF" w14:textId="77777777" w:rsidR="006A6F0F" w:rsidRPr="00CF0E1E" w:rsidRDefault="006A6F0F" w:rsidP="006A6F0F">
      <w:pPr>
        <w:keepNext/>
        <w:spacing w:before="100" w:beforeAutospacing="1" w:after="100" w:afterAutospacing="1"/>
        <w:rPr>
          <w:rFonts w:asciiTheme="majorBidi" w:hAnsiTheme="majorBidi" w:cstheme="majorBidi"/>
          <w:b/>
          <w:bCs/>
          <w:sz w:val="28"/>
          <w:szCs w:val="28"/>
        </w:rPr>
      </w:pPr>
      <w:r w:rsidRPr="00CF0E1E">
        <w:rPr>
          <w:rFonts w:asciiTheme="majorBidi" w:hAnsiTheme="majorBidi" w:cstheme="majorBidi"/>
          <w:b/>
          <w:bCs/>
          <w:sz w:val="28"/>
          <w:szCs w:val="28"/>
        </w:rPr>
        <w:t>Bibliographie :</w:t>
      </w:r>
    </w:p>
    <w:p w14:paraId="5E95F1A0" w14:textId="77777777" w:rsidR="006A6F0F" w:rsidRPr="00CF0E1E" w:rsidRDefault="006A6F0F" w:rsidP="00853E58">
      <w:pPr>
        <w:numPr>
          <w:ilvl w:val="0"/>
          <w:numId w:val="3"/>
        </w:numPr>
        <w:spacing w:before="100" w:beforeAutospacing="1" w:after="100" w:afterAutospacing="1" w:line="276" w:lineRule="auto"/>
        <w:rPr>
          <w:rFonts w:asciiTheme="majorBidi" w:hAnsiTheme="majorBidi" w:cstheme="majorBidi"/>
          <w:sz w:val="28"/>
          <w:szCs w:val="28"/>
        </w:rPr>
      </w:pPr>
      <w:r w:rsidRPr="00CF0E1E">
        <w:rPr>
          <w:rFonts w:asciiTheme="majorBidi" w:hAnsiTheme="majorBidi" w:cstheme="majorBidi"/>
          <w:i/>
          <w:iCs/>
          <w:sz w:val="28"/>
          <w:szCs w:val="28"/>
        </w:rPr>
        <w:t>"Fluent Python"</w:t>
      </w:r>
      <w:r w:rsidRPr="00CF0E1E">
        <w:rPr>
          <w:rFonts w:asciiTheme="majorBidi" w:hAnsiTheme="majorBidi" w:cstheme="majorBidi"/>
          <w:sz w:val="28"/>
          <w:szCs w:val="28"/>
        </w:rPr>
        <w:t xml:space="preserve"> by Luciano </w:t>
      </w:r>
      <w:proofErr w:type="spellStart"/>
      <w:r w:rsidRPr="00CF0E1E">
        <w:rPr>
          <w:rFonts w:asciiTheme="majorBidi" w:hAnsiTheme="majorBidi" w:cstheme="majorBidi"/>
          <w:sz w:val="28"/>
          <w:szCs w:val="28"/>
        </w:rPr>
        <w:t>Ramalho</w:t>
      </w:r>
      <w:proofErr w:type="spellEnd"/>
      <w:r w:rsidRPr="00CF0E1E">
        <w:rPr>
          <w:rFonts w:asciiTheme="majorBidi" w:hAnsiTheme="majorBidi" w:cstheme="majorBidi"/>
          <w:sz w:val="28"/>
          <w:szCs w:val="28"/>
        </w:rPr>
        <w:t xml:space="preserve"> (</w:t>
      </w:r>
      <w:proofErr w:type="spellStart"/>
      <w:r w:rsidRPr="00CF0E1E">
        <w:rPr>
          <w:rFonts w:asciiTheme="majorBidi" w:hAnsiTheme="majorBidi" w:cstheme="majorBidi"/>
          <w:sz w:val="28"/>
          <w:szCs w:val="28"/>
        </w:rPr>
        <w:t>covers</w:t>
      </w:r>
      <w:proofErr w:type="spellEnd"/>
      <w:r w:rsidRPr="00CF0E1E">
        <w:rPr>
          <w:rFonts w:asciiTheme="majorBidi" w:hAnsiTheme="majorBidi" w:cstheme="majorBidi"/>
          <w:sz w:val="28"/>
          <w:szCs w:val="28"/>
        </w:rPr>
        <w:t xml:space="preserve"> </w:t>
      </w:r>
      <w:proofErr w:type="spellStart"/>
      <w:r w:rsidRPr="00CF0E1E">
        <w:rPr>
          <w:rFonts w:asciiTheme="majorBidi" w:hAnsiTheme="majorBidi" w:cstheme="majorBidi"/>
          <w:sz w:val="28"/>
          <w:szCs w:val="28"/>
        </w:rPr>
        <w:t>advanced</w:t>
      </w:r>
      <w:proofErr w:type="spellEnd"/>
      <w:r w:rsidRPr="00CF0E1E">
        <w:rPr>
          <w:rFonts w:asciiTheme="majorBidi" w:hAnsiTheme="majorBidi" w:cstheme="majorBidi"/>
          <w:sz w:val="28"/>
          <w:szCs w:val="28"/>
        </w:rPr>
        <w:t xml:space="preserve"> Python OOP concepts)</w:t>
      </w:r>
    </w:p>
    <w:p w14:paraId="396381C9" w14:textId="56836CBF" w:rsidR="006A6F0F" w:rsidRPr="00CF0E1E" w:rsidRDefault="006A6F0F" w:rsidP="00853E58">
      <w:pPr>
        <w:numPr>
          <w:ilvl w:val="0"/>
          <w:numId w:val="3"/>
        </w:numPr>
        <w:spacing w:before="100" w:beforeAutospacing="1" w:after="100" w:afterAutospacing="1" w:line="276" w:lineRule="auto"/>
        <w:rPr>
          <w:rFonts w:asciiTheme="majorBidi" w:hAnsiTheme="majorBidi" w:cstheme="majorBidi"/>
          <w:sz w:val="28"/>
          <w:szCs w:val="28"/>
        </w:rPr>
      </w:pPr>
      <w:r w:rsidRPr="00CF0E1E">
        <w:rPr>
          <w:rFonts w:asciiTheme="majorBidi" w:hAnsiTheme="majorBidi" w:cstheme="majorBidi"/>
          <w:i/>
          <w:iCs/>
          <w:sz w:val="28"/>
          <w:szCs w:val="28"/>
        </w:rPr>
        <w:t>"</w:t>
      </w:r>
      <w:proofErr w:type="spellStart"/>
      <w:r w:rsidRPr="00CF0E1E">
        <w:rPr>
          <w:rFonts w:asciiTheme="majorBidi" w:hAnsiTheme="majorBidi" w:cstheme="majorBidi"/>
          <w:i/>
          <w:iCs/>
          <w:sz w:val="28"/>
          <w:szCs w:val="28"/>
        </w:rPr>
        <w:t>Algorithms</w:t>
      </w:r>
      <w:proofErr w:type="spellEnd"/>
      <w:r w:rsidRPr="00CF0E1E">
        <w:rPr>
          <w:rFonts w:asciiTheme="majorBidi" w:hAnsiTheme="majorBidi" w:cstheme="majorBidi"/>
          <w:i/>
          <w:iCs/>
          <w:sz w:val="28"/>
          <w:szCs w:val="28"/>
        </w:rPr>
        <w:t>"</w:t>
      </w:r>
      <w:r w:rsidRPr="00CF0E1E">
        <w:rPr>
          <w:rFonts w:asciiTheme="majorBidi" w:hAnsiTheme="majorBidi" w:cstheme="majorBidi"/>
          <w:sz w:val="28"/>
          <w:szCs w:val="28"/>
        </w:rPr>
        <w:t xml:space="preserve"> by Robert </w:t>
      </w:r>
      <w:proofErr w:type="spellStart"/>
      <w:r w:rsidRPr="00CF0E1E">
        <w:rPr>
          <w:rFonts w:asciiTheme="majorBidi" w:hAnsiTheme="majorBidi" w:cstheme="majorBidi"/>
          <w:sz w:val="28"/>
          <w:szCs w:val="28"/>
        </w:rPr>
        <w:t>Sedgewick</w:t>
      </w:r>
      <w:proofErr w:type="spellEnd"/>
      <w:r w:rsidRPr="00CF0E1E">
        <w:rPr>
          <w:rFonts w:asciiTheme="majorBidi" w:hAnsiTheme="majorBidi" w:cstheme="majorBidi"/>
          <w:sz w:val="28"/>
          <w:szCs w:val="28"/>
        </w:rPr>
        <w:t xml:space="preserve"> and Kevin Wayne (for </w:t>
      </w:r>
      <w:proofErr w:type="spellStart"/>
      <w:r w:rsidRPr="00CF0E1E">
        <w:rPr>
          <w:rFonts w:asciiTheme="majorBidi" w:hAnsiTheme="majorBidi" w:cstheme="majorBidi"/>
          <w:sz w:val="28"/>
          <w:szCs w:val="28"/>
        </w:rPr>
        <w:t>deeper</w:t>
      </w:r>
      <w:proofErr w:type="spellEnd"/>
      <w:r w:rsidRPr="00CF0E1E">
        <w:rPr>
          <w:rFonts w:asciiTheme="majorBidi" w:hAnsiTheme="majorBidi" w:cstheme="majorBidi"/>
          <w:sz w:val="28"/>
          <w:szCs w:val="28"/>
        </w:rPr>
        <w:t xml:space="preserve"> insights </w:t>
      </w:r>
      <w:proofErr w:type="spellStart"/>
      <w:r w:rsidRPr="00CF0E1E">
        <w:rPr>
          <w:rFonts w:asciiTheme="majorBidi" w:hAnsiTheme="majorBidi" w:cstheme="majorBidi"/>
          <w:sz w:val="28"/>
          <w:szCs w:val="28"/>
        </w:rPr>
        <w:t>into</w:t>
      </w:r>
      <w:proofErr w:type="spellEnd"/>
      <w:r w:rsidRPr="00CF0E1E">
        <w:rPr>
          <w:rFonts w:asciiTheme="majorBidi" w:hAnsiTheme="majorBidi" w:cstheme="majorBidi"/>
          <w:sz w:val="28"/>
          <w:szCs w:val="28"/>
        </w:rPr>
        <w:t xml:space="preserve"> </w:t>
      </w:r>
      <w:proofErr w:type="spellStart"/>
      <w:r w:rsidRPr="00CF0E1E">
        <w:rPr>
          <w:rFonts w:asciiTheme="majorBidi" w:hAnsiTheme="majorBidi" w:cstheme="majorBidi"/>
          <w:sz w:val="28"/>
          <w:szCs w:val="28"/>
        </w:rPr>
        <w:t>tree</w:t>
      </w:r>
      <w:proofErr w:type="spellEnd"/>
      <w:r w:rsidRPr="00CF0E1E">
        <w:rPr>
          <w:rFonts w:asciiTheme="majorBidi" w:hAnsiTheme="majorBidi" w:cstheme="majorBidi"/>
          <w:sz w:val="28"/>
          <w:szCs w:val="28"/>
        </w:rPr>
        <w:t xml:space="preserve"> data structures)</w:t>
      </w:r>
    </w:p>
    <w:p w14:paraId="0AEFB24F" w14:textId="0F452E29" w:rsidR="006A6F0F" w:rsidRDefault="006A6F0F">
      <w:pPr>
        <w:spacing w:after="160" w:line="259" w:lineRule="auto"/>
        <w:rPr>
          <w:rFonts w:asciiTheme="majorBidi" w:hAnsiTheme="majorBidi" w:cstheme="majorBidi"/>
          <w:i/>
          <w:iCs/>
        </w:rPr>
      </w:pPr>
      <w:r>
        <w:rPr>
          <w:rFonts w:asciiTheme="majorBidi" w:hAnsiTheme="majorBidi" w:cstheme="majorBidi"/>
          <w:i/>
          <w:iCs/>
        </w:rPr>
        <w:br w:type="page"/>
      </w:r>
    </w:p>
    <w:p w14:paraId="30B28979" w14:textId="77777777" w:rsidR="00CF0E1E" w:rsidRPr="00BB426D" w:rsidRDefault="00CF0E1E" w:rsidP="00CF0E1E">
      <w:pPr>
        <w:rPr>
          <w:b/>
          <w:bCs/>
        </w:rPr>
      </w:pPr>
      <w:r w:rsidRPr="00BB426D">
        <w:rPr>
          <w:b/>
          <w:bCs/>
        </w:rPr>
        <w:lastRenderedPageBreak/>
        <w:t xml:space="preserve">Semestre 5 </w:t>
      </w:r>
    </w:p>
    <w:p w14:paraId="4C50A5BF" w14:textId="75AA2A47" w:rsidR="00CF0E1E" w:rsidRPr="00BB426D" w:rsidRDefault="00CF0E1E" w:rsidP="00CF0E1E">
      <w:pPr>
        <w:rPr>
          <w:b/>
          <w:bCs/>
        </w:rPr>
      </w:pPr>
      <w:r w:rsidRPr="00BB426D">
        <w:rPr>
          <w:b/>
          <w:bCs/>
        </w:rPr>
        <w:t xml:space="preserve">Unité d’Enseignement Transversale </w:t>
      </w:r>
    </w:p>
    <w:p w14:paraId="6C089FC0" w14:textId="0D6994E9" w:rsidR="00CF0E1E" w:rsidRPr="00BB426D" w:rsidRDefault="00CF0E1E" w:rsidP="00CF0E1E">
      <w:pPr>
        <w:spacing w:after="160" w:line="259" w:lineRule="auto"/>
        <w:rPr>
          <w:rFonts w:asciiTheme="majorBidi" w:hAnsiTheme="majorBidi" w:cstheme="majorBidi"/>
          <w:i/>
          <w:iCs/>
        </w:rPr>
      </w:pPr>
      <w:r w:rsidRPr="00BB426D">
        <w:rPr>
          <w:b/>
          <w:bCs/>
        </w:rPr>
        <w:t>Intitulé de la matière : Hygiène sécurité environnement</w:t>
      </w:r>
    </w:p>
    <w:p w14:paraId="2F42476B" w14:textId="77777777" w:rsidR="00BB426D" w:rsidRPr="00BB426D" w:rsidRDefault="00BB426D" w:rsidP="00BB426D">
      <w:pPr>
        <w:pStyle w:val="Titre2"/>
        <w:rPr>
          <w:rFonts w:ascii="Cambria" w:hAnsi="Cambria" w:cs="Calibri"/>
          <w:b/>
          <w:bCs/>
          <w:iCs/>
          <w:color w:val="auto"/>
        </w:rPr>
      </w:pPr>
      <w:r w:rsidRPr="00BB426D">
        <w:rPr>
          <w:rFonts w:ascii="Cambria" w:eastAsia="Calibri" w:hAnsi="Cambria" w:cs="Calibri"/>
          <w:b/>
          <w:bCs/>
          <w:color w:val="auto"/>
        </w:rPr>
        <w:t>Objectifs de l’enseignement :</w:t>
      </w:r>
      <w:r w:rsidRPr="00BB426D">
        <w:rPr>
          <w:rFonts w:ascii="Cambria" w:hAnsi="Cambria" w:cs="Calibri"/>
          <w:b/>
          <w:bCs/>
          <w:iCs/>
          <w:color w:val="auto"/>
        </w:rPr>
        <w:t xml:space="preserve"> </w:t>
      </w:r>
    </w:p>
    <w:p w14:paraId="40CF2EFB"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 xml:space="preserve">Prendre conscience des risques liés à la santé au travail et de la sécurité des personnes et parvenir à identifier, évaluer, maîtriser et gérer les risques afin d’éviter les accidents. </w:t>
      </w:r>
    </w:p>
    <w:p w14:paraId="674A193D"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Connaissances préalables recommandées :</w:t>
      </w:r>
    </w:p>
    <w:p w14:paraId="20B732FF" w14:textId="77777777" w:rsidR="00BB426D" w:rsidRPr="00BB426D" w:rsidRDefault="00BB426D" w:rsidP="00BB426D">
      <w:pPr>
        <w:pStyle w:val="Titre2"/>
        <w:rPr>
          <w:rFonts w:ascii="Cambria" w:hAnsi="Cambria" w:cs="Calibri"/>
          <w:i/>
          <w:color w:val="auto"/>
        </w:rPr>
      </w:pPr>
      <w:r w:rsidRPr="00BB426D">
        <w:rPr>
          <w:rFonts w:ascii="Cambria" w:hAnsi="Cambria" w:cs="Calibri"/>
          <w:color w:val="auto"/>
          <w:shd w:val="clear" w:color="auto" w:fill="FFFFFF"/>
        </w:rPr>
        <w:t>Des connaissances dans les domaines du HSE sont appréciées</w:t>
      </w:r>
      <w:r w:rsidRPr="00BB426D">
        <w:rPr>
          <w:rFonts w:ascii="Cambria" w:hAnsi="Cambria" w:cs="Calibri"/>
          <w:color w:val="auto"/>
        </w:rPr>
        <w:t>.</w:t>
      </w:r>
    </w:p>
    <w:p w14:paraId="4B0C1730" w14:textId="77777777" w:rsidR="00BB426D" w:rsidRPr="00BB426D" w:rsidRDefault="00BB426D" w:rsidP="00BB426D">
      <w:pPr>
        <w:pStyle w:val="Titre2"/>
        <w:rPr>
          <w:rFonts w:ascii="Cambria" w:hAnsi="Cambria" w:cs="Calibri"/>
          <w:b/>
          <w:bCs/>
          <w:color w:val="auto"/>
        </w:rPr>
      </w:pPr>
      <w:r w:rsidRPr="00BB426D">
        <w:rPr>
          <w:rFonts w:ascii="Cambria" w:hAnsi="Cambria" w:cs="Calibri"/>
          <w:b/>
          <w:bCs/>
          <w:color w:val="auto"/>
        </w:rPr>
        <w:t>Contenu de la matière : </w:t>
      </w:r>
      <w:r w:rsidRPr="00BB426D">
        <w:rPr>
          <w:rFonts w:ascii="Cambria" w:hAnsi="Cambria" w:cs="Calibri"/>
          <w:b/>
          <w:bCs/>
          <w:iCs/>
          <w:color w:val="auto"/>
        </w:rPr>
        <w:tab/>
      </w:r>
    </w:p>
    <w:p w14:paraId="29E2612F"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I. Définitions et concepts relatifs aux aspecte santé, sécurité et environnement</w:t>
      </w:r>
    </w:p>
    <w:p w14:paraId="6CB70C42"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II. Structure HSE </w:t>
      </w:r>
    </w:p>
    <w:p w14:paraId="455E250E"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II.1 Objectifs et mission du service HSE</w:t>
      </w:r>
    </w:p>
    <w:p w14:paraId="47C06546"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II.2. Exemple d’actions d’un service HSE</w:t>
      </w:r>
    </w:p>
    <w:p w14:paraId="3AFA0A71"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II.3. Réglementation relative à l’hygiène et la sécurité</w:t>
      </w:r>
    </w:p>
    <w:p w14:paraId="256F6CFD"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III. Phénomènes d’incendie et d’explosion</w:t>
      </w:r>
    </w:p>
    <w:p w14:paraId="3EB4FAE1"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III.1. Mécanisme de la combustion</w:t>
      </w:r>
    </w:p>
    <w:p w14:paraId="400962D4"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III.2. Conditions de l’explosion</w:t>
      </w:r>
    </w:p>
    <w:p w14:paraId="432137BB"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VI. Gestion des risques chimiques</w:t>
      </w:r>
    </w:p>
    <w:p w14:paraId="6C63DD2B"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VI.1. Classification des risques chimiques</w:t>
      </w:r>
    </w:p>
    <w:p w14:paraId="4E28AB76" w14:textId="77777777" w:rsidR="00BB426D" w:rsidRPr="00BB426D" w:rsidRDefault="00BB426D" w:rsidP="00BB426D">
      <w:pPr>
        <w:pStyle w:val="Titre2"/>
        <w:rPr>
          <w:rFonts w:ascii="Cambria" w:hAnsi="Cambria" w:cs="Calibri"/>
          <w:color w:val="auto"/>
        </w:rPr>
      </w:pPr>
      <w:r w:rsidRPr="00BB426D">
        <w:rPr>
          <w:rFonts w:ascii="Cambria" w:hAnsi="Cambria" w:cs="Calibri"/>
          <w:color w:val="auto"/>
        </w:rPr>
        <w:t>VI.2. Gestion des produits : Signalisation des risques : étiquetage et fiche de sécurité</w:t>
      </w:r>
    </w:p>
    <w:p w14:paraId="0946BCFD" w14:textId="77777777" w:rsidR="00BB426D" w:rsidRPr="00BB426D" w:rsidRDefault="00BB426D" w:rsidP="00BB426D">
      <w:pPr>
        <w:pStyle w:val="Titre2"/>
        <w:rPr>
          <w:rFonts w:ascii="Cambria" w:hAnsi="Cambria"/>
          <w:color w:val="auto"/>
        </w:rPr>
      </w:pPr>
    </w:p>
    <w:p w14:paraId="79CCF7B2" w14:textId="77777777" w:rsidR="00BB426D" w:rsidRPr="00BB426D" w:rsidRDefault="00BB426D" w:rsidP="00BB426D">
      <w:pPr>
        <w:pStyle w:val="Titre2"/>
        <w:rPr>
          <w:rFonts w:ascii="Cambria" w:hAnsi="Cambria" w:cs="Calibri"/>
          <w:b/>
          <w:bCs/>
          <w:color w:val="auto"/>
        </w:rPr>
      </w:pPr>
      <w:r w:rsidRPr="00BB426D">
        <w:rPr>
          <w:rFonts w:ascii="Cambria" w:hAnsi="Cambria" w:cs="Calibri"/>
          <w:b/>
          <w:bCs/>
          <w:color w:val="auto"/>
        </w:rPr>
        <w:t>Références</w:t>
      </w:r>
      <w:r w:rsidRPr="00BB426D">
        <w:rPr>
          <w:rFonts w:ascii="Cambria" w:hAnsi="Cambria" w:cs="Calibri"/>
          <w:b/>
          <w:bCs/>
          <w:color w:val="auto"/>
          <w:spacing w:val="-4"/>
        </w:rPr>
        <w:t xml:space="preserve"> </w:t>
      </w:r>
      <w:r w:rsidRPr="00BB426D">
        <w:rPr>
          <w:rFonts w:ascii="Cambria" w:hAnsi="Cambria" w:cs="Calibri"/>
          <w:b/>
          <w:bCs/>
          <w:color w:val="auto"/>
        </w:rPr>
        <w:t>bibliographiques</w:t>
      </w:r>
    </w:p>
    <w:p w14:paraId="474753EF" w14:textId="77777777" w:rsidR="00BB426D" w:rsidRPr="00BB426D" w:rsidRDefault="00BB426D" w:rsidP="005F448E">
      <w:pPr>
        <w:pStyle w:val="Titre2"/>
        <w:numPr>
          <w:ilvl w:val="0"/>
          <w:numId w:val="52"/>
        </w:numPr>
        <w:tabs>
          <w:tab w:val="left" w:pos="284"/>
        </w:tabs>
        <w:ind w:left="0" w:firstLine="0"/>
        <w:rPr>
          <w:rFonts w:ascii="Cambria" w:hAnsi="Cambria" w:cs="Calibri"/>
          <w:color w:val="auto"/>
        </w:rPr>
      </w:pPr>
      <w:r w:rsidRPr="00BB426D">
        <w:rPr>
          <w:rFonts w:ascii="Cambria" w:hAnsi="Cambria" w:cs="Calibri"/>
          <w:color w:val="auto"/>
        </w:rPr>
        <w:t>B. Michel et C. Angelo. Accident du travail et maladie professionnelle. Procédure, indemnisation, contentieux, 2emeédition, DELMAS, paris, 2004</w:t>
      </w:r>
    </w:p>
    <w:p w14:paraId="166BE3CC" w14:textId="77777777" w:rsidR="00BB426D" w:rsidRPr="00BB426D" w:rsidRDefault="00BB426D" w:rsidP="005F448E">
      <w:pPr>
        <w:pStyle w:val="Titre2"/>
        <w:numPr>
          <w:ilvl w:val="0"/>
          <w:numId w:val="52"/>
        </w:numPr>
        <w:tabs>
          <w:tab w:val="left" w:pos="284"/>
        </w:tabs>
        <w:ind w:left="0" w:firstLine="0"/>
        <w:rPr>
          <w:rFonts w:ascii="Cambria" w:hAnsi="Cambria" w:cs="Calibri"/>
          <w:color w:val="auto"/>
        </w:rPr>
      </w:pPr>
      <w:r w:rsidRPr="00BB426D">
        <w:rPr>
          <w:rFonts w:ascii="Cambria" w:hAnsi="Cambria" w:cs="Calibri"/>
          <w:color w:val="auto"/>
        </w:rPr>
        <w:t>BERNARD Claude-Alain, introduction à l’hygiène du travail, édition TST, suisse, 2004</w:t>
      </w:r>
    </w:p>
    <w:p w14:paraId="440ED922" w14:textId="77777777" w:rsidR="00BB426D" w:rsidRPr="00BB426D" w:rsidRDefault="00BB426D" w:rsidP="005F448E">
      <w:pPr>
        <w:pStyle w:val="Titre2"/>
        <w:numPr>
          <w:ilvl w:val="0"/>
          <w:numId w:val="52"/>
        </w:numPr>
        <w:tabs>
          <w:tab w:val="left" w:pos="284"/>
        </w:tabs>
        <w:ind w:left="0" w:firstLine="0"/>
        <w:rPr>
          <w:rFonts w:ascii="Cambria" w:hAnsi="Cambria" w:cs="Calibri"/>
          <w:color w:val="auto"/>
        </w:rPr>
      </w:pPr>
      <w:r w:rsidRPr="00BB426D">
        <w:rPr>
          <w:rFonts w:ascii="Cambria" w:hAnsi="Cambria" w:cs="Calibri"/>
          <w:color w:val="auto"/>
        </w:rPr>
        <w:t>CORREARD Isabelle, sécurité hygiène e et risque professionnelle. Dunod, paris, 2011</w:t>
      </w:r>
    </w:p>
    <w:p w14:paraId="08ACC6E5" w14:textId="77777777" w:rsidR="00BB426D" w:rsidRPr="00BB426D" w:rsidRDefault="00BB426D" w:rsidP="005F448E">
      <w:pPr>
        <w:pStyle w:val="Titre2"/>
        <w:numPr>
          <w:ilvl w:val="0"/>
          <w:numId w:val="52"/>
        </w:numPr>
        <w:tabs>
          <w:tab w:val="left" w:pos="284"/>
        </w:tabs>
        <w:ind w:left="0" w:firstLine="0"/>
        <w:rPr>
          <w:rFonts w:ascii="Cambria" w:hAnsi="Cambria" w:cs="Calibri"/>
          <w:color w:val="auto"/>
        </w:rPr>
      </w:pPr>
      <w:r w:rsidRPr="00BB426D">
        <w:rPr>
          <w:rFonts w:ascii="Cambria" w:hAnsi="Cambria" w:cs="Calibri"/>
          <w:color w:val="auto"/>
        </w:rPr>
        <w:t>DAB William. Manager santé et sécurité au travail. Ed Dunod, paris, 2013</w:t>
      </w:r>
    </w:p>
    <w:p w14:paraId="6DBD79F1" w14:textId="77777777" w:rsidR="00CF0E1E" w:rsidRDefault="00CF0E1E" w:rsidP="002269C5">
      <w:pPr>
        <w:pStyle w:val="NormalWeb"/>
        <w:spacing w:before="0" w:beforeAutospacing="0" w:after="160" w:afterAutospacing="0"/>
        <w:jc w:val="both"/>
        <w:rPr>
          <w:rFonts w:ascii="Calibri" w:hAnsi="Calibri" w:cs="Calibri"/>
          <w:b/>
          <w:bCs/>
          <w:color w:val="000000"/>
          <w:sz w:val="22"/>
          <w:szCs w:val="22"/>
        </w:rPr>
      </w:pPr>
    </w:p>
    <w:p w14:paraId="22D62506" w14:textId="77777777" w:rsidR="009C2226" w:rsidRDefault="00CF0E1E">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07C1D642" w14:textId="28A3B72B" w:rsidR="009C2226" w:rsidRPr="00BB426D" w:rsidRDefault="009C2226" w:rsidP="009C2226">
      <w:pPr>
        <w:rPr>
          <w:b/>
          <w:bCs/>
        </w:rPr>
      </w:pPr>
      <w:r w:rsidRPr="00BB426D">
        <w:rPr>
          <w:b/>
          <w:bCs/>
        </w:rPr>
        <w:lastRenderedPageBreak/>
        <w:t xml:space="preserve">Semestre </w:t>
      </w:r>
      <w:r>
        <w:rPr>
          <w:b/>
          <w:bCs/>
        </w:rPr>
        <w:t>6</w:t>
      </w:r>
      <w:r w:rsidRPr="00BB426D">
        <w:rPr>
          <w:b/>
          <w:bCs/>
        </w:rPr>
        <w:t xml:space="preserve"> </w:t>
      </w:r>
    </w:p>
    <w:p w14:paraId="32455B99" w14:textId="79A16CA7" w:rsidR="009C2226" w:rsidRPr="00BB426D" w:rsidRDefault="009C2226" w:rsidP="009C2226">
      <w:pPr>
        <w:rPr>
          <w:b/>
          <w:bCs/>
        </w:rPr>
      </w:pPr>
      <w:r w:rsidRPr="00BB426D">
        <w:rPr>
          <w:b/>
          <w:bCs/>
        </w:rPr>
        <w:t xml:space="preserve">Unité d’Enseignement </w:t>
      </w:r>
      <w:r w:rsidRPr="009C2226">
        <w:rPr>
          <w:b/>
          <w:bCs/>
        </w:rPr>
        <w:t>Fondamentale</w:t>
      </w:r>
    </w:p>
    <w:p w14:paraId="0329763B" w14:textId="495C7573" w:rsidR="009C2226" w:rsidRPr="009C2226" w:rsidRDefault="009C2226" w:rsidP="009C2226">
      <w:pPr>
        <w:spacing w:after="160" w:line="259" w:lineRule="auto"/>
        <w:rPr>
          <w:rFonts w:ascii="Calibri" w:hAnsi="Calibri" w:cs="Calibri"/>
          <w:color w:val="000000"/>
          <w:sz w:val="22"/>
          <w:szCs w:val="22"/>
        </w:rPr>
      </w:pPr>
      <w:r w:rsidRPr="00BB426D">
        <w:rPr>
          <w:b/>
          <w:bCs/>
        </w:rPr>
        <w:t>Intitulé de la matière :</w:t>
      </w:r>
      <w:r>
        <w:rPr>
          <w:b/>
          <w:bCs/>
        </w:rPr>
        <w:t xml:space="preserve"> </w:t>
      </w:r>
      <w:r w:rsidRPr="00F3538C">
        <w:rPr>
          <w:rFonts w:asciiTheme="majorBidi" w:hAnsiTheme="majorBidi" w:cstheme="majorBidi"/>
          <w:b/>
          <w:bCs/>
        </w:rPr>
        <w:t>Chimie Organique Approfondie II</w:t>
      </w:r>
    </w:p>
    <w:p w14:paraId="1374186F" w14:textId="77777777" w:rsidR="009C2226" w:rsidRPr="00F3538C" w:rsidRDefault="00AA2DA7" w:rsidP="009C2226">
      <w:pPr>
        <w:rPr>
          <w:rFonts w:asciiTheme="majorBidi" w:hAnsiTheme="majorBidi" w:cstheme="majorBidi"/>
        </w:rPr>
      </w:pPr>
      <w:r>
        <w:rPr>
          <w:rFonts w:asciiTheme="majorBidi" w:hAnsiTheme="majorBidi" w:cstheme="majorBidi"/>
        </w:rPr>
        <w:pict w14:anchorId="28D13766">
          <v:rect id="_x0000_i1069" style="width:0;height:1.5pt" o:hralign="center" o:hrstd="t" o:hr="t" fillcolor="#a0a0a0" stroked="f"/>
        </w:pict>
      </w:r>
    </w:p>
    <w:p w14:paraId="67DA239A" w14:textId="77777777" w:rsidR="009C2226" w:rsidRPr="00F3538C" w:rsidRDefault="009C2226" w:rsidP="009C2226">
      <w:pPr>
        <w:rPr>
          <w:rFonts w:asciiTheme="majorBidi" w:hAnsiTheme="majorBidi" w:cstheme="majorBidi"/>
          <w:b/>
          <w:bCs/>
        </w:rPr>
      </w:pPr>
      <w:r w:rsidRPr="00F3538C">
        <w:rPr>
          <w:rFonts w:asciiTheme="majorBidi" w:hAnsiTheme="majorBidi" w:cstheme="majorBidi"/>
          <w:b/>
          <w:bCs/>
        </w:rPr>
        <w:t>Prérequis :</w:t>
      </w:r>
    </w:p>
    <w:p w14:paraId="3694BD83" w14:textId="77777777" w:rsidR="009C2226" w:rsidRPr="00F3538C" w:rsidRDefault="009C2226" w:rsidP="009C2226">
      <w:pPr>
        <w:spacing w:before="100" w:beforeAutospacing="1" w:after="100" w:afterAutospacing="1"/>
        <w:rPr>
          <w:rFonts w:asciiTheme="majorBidi" w:hAnsiTheme="majorBidi" w:cstheme="majorBidi"/>
        </w:rPr>
      </w:pPr>
      <w:r w:rsidRPr="00F3538C">
        <w:rPr>
          <w:rFonts w:asciiTheme="majorBidi" w:hAnsiTheme="majorBidi" w:cstheme="majorBidi"/>
        </w:rPr>
        <w:t>Cette unité d'enseignement s'adresse aussi bien, aux étudiants en Licence de chimie (toute discipline confondue) et en sciences de l’ingénieur. Des notions de chimie organique de base sont requises. De plus, des connaissances approfondies sur les mécanismes réactionnels seront nécessaires.</w:t>
      </w:r>
    </w:p>
    <w:p w14:paraId="03371A05" w14:textId="77777777" w:rsidR="009C2226" w:rsidRPr="00F3538C" w:rsidRDefault="00AA2DA7" w:rsidP="009C2226">
      <w:pPr>
        <w:rPr>
          <w:rFonts w:asciiTheme="majorBidi" w:hAnsiTheme="majorBidi" w:cstheme="majorBidi"/>
        </w:rPr>
      </w:pPr>
      <w:r>
        <w:rPr>
          <w:rFonts w:asciiTheme="majorBidi" w:hAnsiTheme="majorBidi" w:cstheme="majorBidi"/>
        </w:rPr>
        <w:pict w14:anchorId="7D46FDD2">
          <v:rect id="_x0000_i1070" style="width:0;height:1.5pt" o:hralign="center" o:hrstd="t" o:hr="t" fillcolor="#a0a0a0" stroked="f"/>
        </w:pict>
      </w:r>
    </w:p>
    <w:p w14:paraId="73EDD39B" w14:textId="77777777" w:rsidR="009C2226" w:rsidRPr="00F3538C" w:rsidRDefault="009C2226" w:rsidP="009C2226">
      <w:pPr>
        <w:rPr>
          <w:rFonts w:asciiTheme="majorBidi" w:hAnsiTheme="majorBidi" w:cstheme="majorBidi"/>
          <w:b/>
          <w:bCs/>
        </w:rPr>
      </w:pPr>
      <w:r w:rsidRPr="00F3538C">
        <w:rPr>
          <w:rFonts w:asciiTheme="majorBidi" w:hAnsiTheme="majorBidi" w:cstheme="majorBidi"/>
          <w:b/>
          <w:bCs/>
        </w:rPr>
        <w:t>Objectifs pédagogiques :</w:t>
      </w:r>
    </w:p>
    <w:p w14:paraId="05DBDE72" w14:textId="77777777" w:rsidR="009C2226" w:rsidRPr="00F3538C" w:rsidRDefault="009C2226" w:rsidP="009C2226">
      <w:pPr>
        <w:rPr>
          <w:rFonts w:asciiTheme="majorBidi" w:hAnsiTheme="majorBidi" w:cstheme="majorBidi"/>
          <w:b/>
          <w:bCs/>
        </w:rPr>
      </w:pPr>
    </w:p>
    <w:p w14:paraId="5EF16CA4" w14:textId="77777777" w:rsidR="009C2226" w:rsidRPr="00F3538C" w:rsidRDefault="009C2226" w:rsidP="009C2226">
      <w:pPr>
        <w:rPr>
          <w:rFonts w:asciiTheme="majorBidi" w:hAnsiTheme="majorBidi" w:cstheme="majorBidi"/>
          <w:color w:val="000000" w:themeColor="text1"/>
        </w:rPr>
      </w:pPr>
      <w:r w:rsidRPr="00F3538C">
        <w:rPr>
          <w:rFonts w:asciiTheme="majorBidi" w:hAnsiTheme="majorBidi" w:cstheme="majorBidi"/>
          <w:color w:val="000000" w:themeColor="text1"/>
        </w:rPr>
        <w:t>À l’issue de cette unité, les étudiants seront capables de :</w:t>
      </w:r>
    </w:p>
    <w:p w14:paraId="6EE1B661" w14:textId="77777777" w:rsidR="009C2226" w:rsidRPr="00F3538C" w:rsidRDefault="009C2226" w:rsidP="009C2226">
      <w:pPr>
        <w:pStyle w:val="Paragraphedeliste"/>
        <w:widowControl/>
        <w:numPr>
          <w:ilvl w:val="0"/>
          <w:numId w:val="24"/>
        </w:numPr>
        <w:autoSpaceDE/>
        <w:autoSpaceDN/>
        <w:spacing w:line="259" w:lineRule="auto"/>
        <w:contextualSpacing/>
        <w:rPr>
          <w:rFonts w:asciiTheme="majorBidi" w:hAnsiTheme="majorBidi" w:cstheme="majorBidi"/>
          <w:color w:val="000000" w:themeColor="text1"/>
          <w:shd w:val="clear" w:color="auto" w:fill="FFFFFF"/>
        </w:rPr>
      </w:pPr>
      <w:r w:rsidRPr="00F3538C">
        <w:rPr>
          <w:rFonts w:asciiTheme="majorBidi" w:hAnsiTheme="majorBidi" w:cstheme="majorBidi"/>
          <w:color w:val="000000" w:themeColor="text1"/>
          <w:shd w:val="clear" w:color="auto" w:fill="FFFFFF"/>
        </w:rPr>
        <w:t>Décrire la stéréochimie des molécules</w:t>
      </w:r>
    </w:p>
    <w:p w14:paraId="641E892B" w14:textId="77777777" w:rsidR="009C2226" w:rsidRPr="00F3538C" w:rsidRDefault="009C2226" w:rsidP="009C2226">
      <w:pPr>
        <w:pStyle w:val="Paragraphedeliste"/>
        <w:widowControl/>
        <w:numPr>
          <w:ilvl w:val="0"/>
          <w:numId w:val="24"/>
        </w:numPr>
        <w:autoSpaceDE/>
        <w:autoSpaceDN/>
        <w:spacing w:line="259" w:lineRule="auto"/>
        <w:contextualSpacing/>
        <w:rPr>
          <w:rFonts w:asciiTheme="majorBidi" w:hAnsiTheme="majorBidi" w:cstheme="majorBidi"/>
          <w:color w:val="000000" w:themeColor="text1"/>
          <w:shd w:val="clear" w:color="auto" w:fill="FFFFFF"/>
        </w:rPr>
      </w:pPr>
      <w:r w:rsidRPr="00F3538C">
        <w:rPr>
          <w:rFonts w:asciiTheme="majorBidi" w:hAnsiTheme="majorBidi" w:cstheme="majorBidi"/>
          <w:color w:val="000000" w:themeColor="text1"/>
          <w:shd w:val="clear" w:color="auto" w:fill="FFFFFF"/>
        </w:rPr>
        <w:t>Comprendre les méthodes d’obtention de molécules optiquement actives</w:t>
      </w:r>
    </w:p>
    <w:p w14:paraId="0281200D" w14:textId="77777777" w:rsidR="009C2226" w:rsidRPr="00F3538C" w:rsidRDefault="009C2226" w:rsidP="009C2226">
      <w:pPr>
        <w:pStyle w:val="Paragraphedeliste"/>
        <w:widowControl/>
        <w:numPr>
          <w:ilvl w:val="0"/>
          <w:numId w:val="24"/>
        </w:numPr>
        <w:autoSpaceDE/>
        <w:autoSpaceDN/>
        <w:spacing w:line="259" w:lineRule="auto"/>
        <w:contextualSpacing/>
        <w:rPr>
          <w:rFonts w:asciiTheme="majorBidi" w:hAnsiTheme="majorBidi" w:cstheme="majorBidi"/>
          <w:color w:val="000000" w:themeColor="text1"/>
          <w:shd w:val="clear" w:color="auto" w:fill="FFFFFF"/>
        </w:rPr>
      </w:pPr>
      <w:r w:rsidRPr="00F3538C">
        <w:rPr>
          <w:rFonts w:asciiTheme="majorBidi" w:hAnsiTheme="majorBidi" w:cstheme="majorBidi"/>
          <w:color w:val="000000" w:themeColor="text1"/>
          <w:shd w:val="clear" w:color="auto" w:fill="FFFFFF"/>
        </w:rPr>
        <w:t>Comprendre les méthodes de résolution racémique</w:t>
      </w:r>
    </w:p>
    <w:p w14:paraId="2EB735A4" w14:textId="77777777" w:rsidR="009C2226" w:rsidRPr="00F3538C" w:rsidRDefault="009C2226" w:rsidP="009C2226">
      <w:pPr>
        <w:pStyle w:val="Paragraphedeliste"/>
        <w:widowControl/>
        <w:numPr>
          <w:ilvl w:val="0"/>
          <w:numId w:val="24"/>
        </w:numPr>
        <w:autoSpaceDE/>
        <w:autoSpaceDN/>
        <w:spacing w:line="259" w:lineRule="auto"/>
        <w:contextualSpacing/>
        <w:rPr>
          <w:rFonts w:asciiTheme="majorBidi" w:hAnsiTheme="majorBidi" w:cstheme="majorBidi"/>
          <w:color w:val="000000" w:themeColor="text1"/>
          <w:shd w:val="clear" w:color="auto" w:fill="FFFFFF"/>
        </w:rPr>
      </w:pPr>
      <w:r w:rsidRPr="00F3538C">
        <w:rPr>
          <w:rFonts w:asciiTheme="majorBidi" w:hAnsiTheme="majorBidi" w:cstheme="majorBidi"/>
          <w:color w:val="000000" w:themeColor="text1"/>
          <w:shd w:val="clear" w:color="auto" w:fill="FFFFFF"/>
        </w:rPr>
        <w:t xml:space="preserve">Analyser la réactivité des molécules organiques sur le plan stéréochimique </w:t>
      </w:r>
    </w:p>
    <w:p w14:paraId="4591A0C8" w14:textId="77777777" w:rsidR="009C2226" w:rsidRPr="00F3538C" w:rsidRDefault="009C2226" w:rsidP="009C2226">
      <w:pPr>
        <w:pStyle w:val="Paragraphedeliste"/>
        <w:widowControl/>
        <w:numPr>
          <w:ilvl w:val="0"/>
          <w:numId w:val="24"/>
        </w:numPr>
        <w:autoSpaceDE/>
        <w:autoSpaceDN/>
        <w:spacing w:line="259" w:lineRule="auto"/>
        <w:contextualSpacing/>
        <w:rPr>
          <w:rFonts w:asciiTheme="majorBidi" w:hAnsiTheme="majorBidi" w:cstheme="majorBidi"/>
          <w:color w:val="000000" w:themeColor="text1"/>
          <w:shd w:val="clear" w:color="auto" w:fill="FFFFFF"/>
        </w:rPr>
      </w:pPr>
      <w:r w:rsidRPr="00F3538C">
        <w:rPr>
          <w:rFonts w:asciiTheme="majorBidi" w:hAnsiTheme="majorBidi" w:cstheme="majorBidi"/>
          <w:color w:val="000000" w:themeColor="text1"/>
          <w:shd w:val="clear" w:color="auto" w:fill="FFFFFF"/>
        </w:rPr>
        <w:t>Prévoir les produits de réaction diverses en tenant compte de leurs stéréochimies</w:t>
      </w:r>
    </w:p>
    <w:p w14:paraId="7ED1FF14" w14:textId="77777777" w:rsidR="009C2226" w:rsidRPr="00F3538C" w:rsidRDefault="00AA2DA7" w:rsidP="009C2226">
      <w:pPr>
        <w:rPr>
          <w:rFonts w:asciiTheme="majorBidi" w:hAnsiTheme="majorBidi" w:cstheme="majorBidi"/>
        </w:rPr>
      </w:pPr>
      <w:r>
        <w:rPr>
          <w:rFonts w:asciiTheme="majorBidi" w:hAnsiTheme="majorBidi" w:cstheme="majorBidi"/>
        </w:rPr>
        <w:pict w14:anchorId="27846337">
          <v:rect id="_x0000_i1071" style="width:0;height:1.5pt" o:hralign="center" o:hrstd="t" o:hr="t" fillcolor="#a0a0a0" stroked="f"/>
        </w:pict>
      </w:r>
    </w:p>
    <w:p w14:paraId="5933AE15" w14:textId="77777777" w:rsidR="009C2226" w:rsidRPr="00F3538C" w:rsidRDefault="009C2226" w:rsidP="009C2226">
      <w:pPr>
        <w:rPr>
          <w:rFonts w:asciiTheme="majorBidi" w:hAnsiTheme="majorBidi" w:cstheme="majorBidi"/>
          <w:b/>
          <w:bCs/>
        </w:rPr>
      </w:pPr>
      <w:r w:rsidRPr="00F3538C">
        <w:rPr>
          <w:rFonts w:asciiTheme="majorBidi" w:hAnsiTheme="majorBidi" w:cstheme="majorBidi"/>
          <w:b/>
          <w:bCs/>
        </w:rPr>
        <w:t>Programme détaillé</w:t>
      </w:r>
    </w:p>
    <w:p w14:paraId="2EAA335F" w14:textId="77777777" w:rsidR="009C2226" w:rsidRPr="00F3538C" w:rsidRDefault="009C2226" w:rsidP="009C2226">
      <w:pPr>
        <w:rPr>
          <w:rFonts w:asciiTheme="majorBidi" w:hAnsiTheme="majorBidi" w:cstheme="majorBidi"/>
          <w:b/>
          <w:bCs/>
        </w:rPr>
      </w:pPr>
      <w:r w:rsidRPr="00F3538C">
        <w:rPr>
          <w:rFonts w:asciiTheme="majorBidi" w:hAnsiTheme="majorBidi" w:cstheme="majorBidi"/>
          <w:b/>
          <w:bCs/>
        </w:rPr>
        <w:t>Chapitre 1 : Notions de base sur l’isomérie (Semaines 1-3)</w:t>
      </w:r>
    </w:p>
    <w:p w14:paraId="528191E3" w14:textId="77777777" w:rsidR="009C2226" w:rsidRPr="00F3538C" w:rsidRDefault="009C2226" w:rsidP="009C2226">
      <w:pPr>
        <w:rPr>
          <w:rFonts w:asciiTheme="majorBidi" w:hAnsiTheme="majorBidi" w:cstheme="majorBidi"/>
          <w:b/>
          <w:bCs/>
        </w:rPr>
      </w:pPr>
    </w:p>
    <w:p w14:paraId="4FC68B27" w14:textId="77777777" w:rsidR="009C2226" w:rsidRPr="00F3538C" w:rsidRDefault="009C2226" w:rsidP="009C2226">
      <w:pPr>
        <w:rPr>
          <w:rFonts w:asciiTheme="majorBidi" w:hAnsiTheme="majorBidi" w:cstheme="majorBidi"/>
          <w:b/>
          <w:bCs/>
        </w:rPr>
      </w:pPr>
      <w:r w:rsidRPr="00F3538C">
        <w:rPr>
          <w:rFonts w:asciiTheme="majorBidi" w:hAnsiTheme="majorBidi" w:cstheme="majorBidi"/>
          <w:b/>
          <w:bCs/>
        </w:rPr>
        <w:t>Cours :</w:t>
      </w:r>
    </w:p>
    <w:p w14:paraId="0ED54145" w14:textId="77777777" w:rsidR="009C2226" w:rsidRPr="00F3538C" w:rsidRDefault="009C2226" w:rsidP="005F448E">
      <w:pPr>
        <w:numPr>
          <w:ilvl w:val="0"/>
          <w:numId w:val="53"/>
        </w:numPr>
        <w:spacing w:line="259" w:lineRule="auto"/>
        <w:rPr>
          <w:rFonts w:asciiTheme="majorBidi" w:hAnsiTheme="majorBidi" w:cstheme="majorBidi"/>
        </w:rPr>
      </w:pPr>
      <w:r w:rsidRPr="00F3538C">
        <w:rPr>
          <w:rFonts w:asciiTheme="majorBidi" w:hAnsiTheme="majorBidi" w:cstheme="majorBidi"/>
        </w:rPr>
        <w:t>Isomérie constitution</w:t>
      </w:r>
    </w:p>
    <w:p w14:paraId="2635AF56" w14:textId="77777777" w:rsidR="009C2226" w:rsidRPr="00F3538C" w:rsidRDefault="009C2226" w:rsidP="005F448E">
      <w:pPr>
        <w:numPr>
          <w:ilvl w:val="0"/>
          <w:numId w:val="53"/>
        </w:numPr>
        <w:spacing w:line="259" w:lineRule="auto"/>
        <w:rPr>
          <w:rFonts w:asciiTheme="majorBidi" w:hAnsiTheme="majorBidi" w:cstheme="majorBidi"/>
        </w:rPr>
      </w:pPr>
      <w:bookmarkStart w:id="28" w:name="_Hlk196716213"/>
      <w:r w:rsidRPr="00F3538C">
        <w:rPr>
          <w:rFonts w:asciiTheme="majorBidi" w:hAnsiTheme="majorBidi" w:cstheme="majorBidi"/>
        </w:rPr>
        <w:t xml:space="preserve">Stéréo isomérie </w:t>
      </w:r>
      <w:bookmarkEnd w:id="28"/>
      <w:r w:rsidRPr="00F3538C">
        <w:rPr>
          <w:rFonts w:asciiTheme="majorBidi" w:hAnsiTheme="majorBidi" w:cstheme="majorBidi"/>
        </w:rPr>
        <w:t>(énantiomères, diastéréoisomères)</w:t>
      </w:r>
    </w:p>
    <w:p w14:paraId="749443B7" w14:textId="77777777" w:rsidR="009C2226" w:rsidRPr="00F3538C" w:rsidRDefault="009C2226" w:rsidP="005F448E">
      <w:pPr>
        <w:numPr>
          <w:ilvl w:val="0"/>
          <w:numId w:val="53"/>
        </w:numPr>
        <w:spacing w:line="259" w:lineRule="auto"/>
        <w:rPr>
          <w:rFonts w:asciiTheme="majorBidi" w:hAnsiTheme="majorBidi" w:cstheme="majorBidi"/>
        </w:rPr>
      </w:pPr>
      <w:r w:rsidRPr="00F3538C">
        <w:rPr>
          <w:rFonts w:asciiTheme="majorBidi" w:hAnsiTheme="majorBidi" w:cstheme="majorBidi"/>
        </w:rPr>
        <w:t>Conformation- configuration absolue R et S, configuration relative.</w:t>
      </w:r>
    </w:p>
    <w:p w14:paraId="76F6BCA3" w14:textId="77777777" w:rsidR="009C2226" w:rsidRPr="00F3538C" w:rsidRDefault="009C2226" w:rsidP="005F448E">
      <w:pPr>
        <w:numPr>
          <w:ilvl w:val="0"/>
          <w:numId w:val="53"/>
        </w:numPr>
        <w:spacing w:line="259" w:lineRule="auto"/>
        <w:rPr>
          <w:rFonts w:asciiTheme="majorBidi" w:hAnsiTheme="majorBidi" w:cstheme="majorBidi"/>
        </w:rPr>
      </w:pPr>
      <w:bookmarkStart w:id="29" w:name="_Hlk196716283"/>
      <w:r w:rsidRPr="00F3538C">
        <w:rPr>
          <w:rFonts w:asciiTheme="majorBidi" w:hAnsiTheme="majorBidi" w:cstheme="majorBidi"/>
        </w:rPr>
        <w:t xml:space="preserve">Molécules chirales et éléments de symétrie </w:t>
      </w:r>
      <w:bookmarkEnd w:id="29"/>
      <w:r w:rsidRPr="00F3538C">
        <w:rPr>
          <w:rFonts w:asciiTheme="majorBidi" w:hAnsiTheme="majorBidi" w:cstheme="majorBidi"/>
        </w:rPr>
        <w:t>(Plan et centre de symétrie).</w:t>
      </w:r>
    </w:p>
    <w:p w14:paraId="72AFAE7A" w14:textId="77777777" w:rsidR="009C2226" w:rsidRPr="00F3538C" w:rsidRDefault="009C2226" w:rsidP="005F448E">
      <w:pPr>
        <w:numPr>
          <w:ilvl w:val="0"/>
          <w:numId w:val="53"/>
        </w:numPr>
        <w:spacing w:line="259" w:lineRule="auto"/>
        <w:rPr>
          <w:rFonts w:asciiTheme="majorBidi" w:hAnsiTheme="majorBidi" w:cstheme="majorBidi"/>
        </w:rPr>
      </w:pPr>
      <w:bookmarkStart w:id="30" w:name="_Hlk196716316"/>
      <w:r w:rsidRPr="00F3538C">
        <w:rPr>
          <w:rFonts w:asciiTheme="majorBidi" w:hAnsiTheme="majorBidi" w:cstheme="majorBidi"/>
        </w:rPr>
        <w:t xml:space="preserve">Activité optique </w:t>
      </w:r>
      <w:bookmarkEnd w:id="30"/>
      <w:r w:rsidRPr="00F3538C">
        <w:rPr>
          <w:rFonts w:asciiTheme="majorBidi" w:hAnsiTheme="majorBidi" w:cstheme="majorBidi"/>
        </w:rPr>
        <w:t>(Loi de Biot)</w:t>
      </w:r>
    </w:p>
    <w:p w14:paraId="58C56280" w14:textId="77777777" w:rsidR="009C2226" w:rsidRPr="00F3538C" w:rsidRDefault="009C2226" w:rsidP="005F448E">
      <w:pPr>
        <w:numPr>
          <w:ilvl w:val="0"/>
          <w:numId w:val="53"/>
        </w:numPr>
        <w:spacing w:line="259" w:lineRule="auto"/>
        <w:rPr>
          <w:rFonts w:asciiTheme="majorBidi" w:hAnsiTheme="majorBidi" w:cstheme="majorBidi"/>
        </w:rPr>
      </w:pPr>
      <w:bookmarkStart w:id="31" w:name="_Hlk196716359"/>
      <w:r w:rsidRPr="00F3538C">
        <w:rPr>
          <w:rFonts w:asciiTheme="majorBidi" w:hAnsiTheme="majorBidi" w:cstheme="majorBidi"/>
        </w:rPr>
        <w:t xml:space="preserve">Analyse conformationnelle </w:t>
      </w:r>
      <w:bookmarkEnd w:id="31"/>
      <w:r w:rsidRPr="00F3538C">
        <w:rPr>
          <w:rFonts w:asciiTheme="majorBidi" w:hAnsiTheme="majorBidi" w:cstheme="majorBidi"/>
        </w:rPr>
        <w:t>: les alcanes, les alcènes, la tension allylique, les systèmes cycliques ; le cyclopentane et le cyclohexane</w:t>
      </w:r>
    </w:p>
    <w:p w14:paraId="27609CCC" w14:textId="77777777" w:rsidR="009C2226" w:rsidRPr="00F3538C" w:rsidRDefault="009C2226" w:rsidP="009C2226">
      <w:pPr>
        <w:rPr>
          <w:rFonts w:asciiTheme="majorBidi" w:hAnsiTheme="majorBidi" w:cstheme="majorBidi"/>
          <w:b/>
          <w:bCs/>
        </w:rPr>
      </w:pPr>
    </w:p>
    <w:p w14:paraId="406BFED9" w14:textId="77777777" w:rsidR="009C2226" w:rsidRPr="00F3538C" w:rsidRDefault="009C2226" w:rsidP="009C2226">
      <w:pPr>
        <w:rPr>
          <w:rFonts w:asciiTheme="majorBidi" w:hAnsiTheme="majorBidi" w:cstheme="majorBidi"/>
        </w:rPr>
      </w:pPr>
      <w:r w:rsidRPr="00F3538C">
        <w:rPr>
          <w:rFonts w:asciiTheme="majorBidi" w:hAnsiTheme="majorBidi" w:cstheme="majorBidi"/>
          <w:b/>
          <w:bCs/>
        </w:rPr>
        <w:t>Travaux Dirigés :</w:t>
      </w:r>
    </w:p>
    <w:p w14:paraId="0A1CA247" w14:textId="77777777" w:rsidR="009C2226" w:rsidRDefault="009C2226" w:rsidP="005F448E">
      <w:pPr>
        <w:pStyle w:val="Paragraphedeliste"/>
        <w:numPr>
          <w:ilvl w:val="0"/>
          <w:numId w:val="56"/>
        </w:numPr>
        <w:spacing w:line="240" w:lineRule="auto"/>
        <w:rPr>
          <w:rFonts w:asciiTheme="majorBidi" w:hAnsiTheme="majorBidi" w:cstheme="majorBidi"/>
        </w:rPr>
      </w:pPr>
      <w:bookmarkStart w:id="32" w:name="_Hlk196716258"/>
      <w:r w:rsidRPr="00020CAC">
        <w:rPr>
          <w:rFonts w:asciiTheme="majorBidi" w:hAnsiTheme="majorBidi" w:cstheme="majorBidi"/>
        </w:rPr>
        <w:t xml:space="preserve">Exercices, sur les différents </w:t>
      </w:r>
      <w:bookmarkEnd w:id="32"/>
      <w:r w:rsidRPr="00020CAC">
        <w:rPr>
          <w:rFonts w:asciiTheme="majorBidi" w:hAnsiTheme="majorBidi" w:cstheme="majorBidi"/>
        </w:rPr>
        <w:t>points d’isomérie</w:t>
      </w:r>
      <w:r>
        <w:rPr>
          <w:rFonts w:asciiTheme="majorBidi" w:hAnsiTheme="majorBidi" w:cstheme="majorBidi"/>
        </w:rPr>
        <w:t xml:space="preserve"> et </w:t>
      </w:r>
      <w:r w:rsidRPr="00020CAC">
        <w:rPr>
          <w:rFonts w:asciiTheme="majorBidi" w:hAnsiTheme="majorBidi" w:cstheme="majorBidi"/>
        </w:rPr>
        <w:t>Stéréo isomérie.</w:t>
      </w:r>
    </w:p>
    <w:p w14:paraId="078A304C" w14:textId="77777777" w:rsidR="009C2226" w:rsidRDefault="009C2226" w:rsidP="005F448E">
      <w:pPr>
        <w:pStyle w:val="Paragraphedeliste"/>
        <w:numPr>
          <w:ilvl w:val="0"/>
          <w:numId w:val="56"/>
        </w:numPr>
        <w:spacing w:line="240" w:lineRule="auto"/>
        <w:rPr>
          <w:rFonts w:asciiTheme="majorBidi" w:hAnsiTheme="majorBidi" w:cstheme="majorBidi"/>
        </w:rPr>
      </w:pPr>
      <w:bookmarkStart w:id="33" w:name="_Hlk196716304"/>
      <w:r w:rsidRPr="00020CAC">
        <w:rPr>
          <w:rFonts w:asciiTheme="majorBidi" w:hAnsiTheme="majorBidi" w:cstheme="majorBidi"/>
        </w:rPr>
        <w:t xml:space="preserve">Exercices, </w:t>
      </w:r>
      <w:bookmarkEnd w:id="33"/>
      <w:r w:rsidRPr="00020CAC">
        <w:rPr>
          <w:rFonts w:asciiTheme="majorBidi" w:hAnsiTheme="majorBidi" w:cstheme="majorBidi"/>
        </w:rPr>
        <w:t>sur les</w:t>
      </w:r>
      <w:r>
        <w:rPr>
          <w:rFonts w:asciiTheme="majorBidi" w:hAnsiTheme="majorBidi" w:cstheme="majorBidi"/>
        </w:rPr>
        <w:t xml:space="preserve"> </w:t>
      </w:r>
      <w:r w:rsidRPr="00020CAC">
        <w:rPr>
          <w:rFonts w:asciiTheme="majorBidi" w:hAnsiTheme="majorBidi" w:cstheme="majorBidi"/>
        </w:rPr>
        <w:t>Molécules chirales et éléments de symétrie</w:t>
      </w:r>
      <w:r>
        <w:rPr>
          <w:rFonts w:asciiTheme="majorBidi" w:hAnsiTheme="majorBidi" w:cstheme="majorBidi"/>
        </w:rPr>
        <w:t>.</w:t>
      </w:r>
    </w:p>
    <w:p w14:paraId="5B6B976B" w14:textId="77777777" w:rsidR="009C2226" w:rsidRDefault="009C2226" w:rsidP="005F448E">
      <w:pPr>
        <w:pStyle w:val="Paragraphedeliste"/>
        <w:numPr>
          <w:ilvl w:val="0"/>
          <w:numId w:val="56"/>
        </w:numPr>
        <w:spacing w:line="240" w:lineRule="auto"/>
        <w:rPr>
          <w:rFonts w:asciiTheme="majorBidi" w:hAnsiTheme="majorBidi" w:cstheme="majorBidi"/>
        </w:rPr>
      </w:pPr>
      <w:r w:rsidRPr="00020CAC">
        <w:rPr>
          <w:rFonts w:asciiTheme="majorBidi" w:hAnsiTheme="majorBidi" w:cstheme="majorBidi"/>
        </w:rPr>
        <w:t>Exercices, sur Activité optique</w:t>
      </w:r>
      <w:r>
        <w:rPr>
          <w:rFonts w:asciiTheme="majorBidi" w:hAnsiTheme="majorBidi" w:cstheme="majorBidi"/>
        </w:rPr>
        <w:t>,</w:t>
      </w:r>
      <w:r w:rsidRPr="00BD0D7A">
        <w:t xml:space="preserve"> </w:t>
      </w:r>
      <w:r w:rsidRPr="00BD0D7A">
        <w:rPr>
          <w:rFonts w:asciiTheme="majorBidi" w:hAnsiTheme="majorBidi" w:cstheme="majorBidi"/>
        </w:rPr>
        <w:t>Analyse conformationnelle</w:t>
      </w:r>
      <w:r>
        <w:rPr>
          <w:rFonts w:asciiTheme="majorBidi" w:hAnsiTheme="majorBidi" w:cstheme="majorBidi"/>
        </w:rPr>
        <w:t>.</w:t>
      </w:r>
    </w:p>
    <w:p w14:paraId="499CCC79" w14:textId="77777777" w:rsidR="009C2226" w:rsidRDefault="009C2226" w:rsidP="009C2226">
      <w:pPr>
        <w:pStyle w:val="Paragraphedeliste"/>
        <w:ind w:left="720" w:firstLine="0"/>
        <w:rPr>
          <w:rFonts w:asciiTheme="majorBidi" w:hAnsiTheme="majorBidi" w:cstheme="majorBidi"/>
        </w:rPr>
      </w:pPr>
    </w:p>
    <w:p w14:paraId="1F5D0750" w14:textId="77777777" w:rsidR="009C2226" w:rsidRPr="002E2189" w:rsidRDefault="00AA2DA7" w:rsidP="009C2226">
      <w:pPr>
        <w:rPr>
          <w:rFonts w:asciiTheme="majorBidi" w:hAnsiTheme="majorBidi" w:cstheme="majorBidi"/>
        </w:rPr>
      </w:pPr>
      <w:r>
        <w:pict w14:anchorId="1CDF0DA0">
          <v:rect id="_x0000_i1072" style="width:0;height:1.5pt" o:hralign="center" o:hrstd="t" o:hr="t" fillcolor="#a0a0a0" stroked="f"/>
        </w:pict>
      </w:r>
    </w:p>
    <w:p w14:paraId="4EEE5B3B" w14:textId="77777777" w:rsidR="009C2226" w:rsidRPr="00F3538C" w:rsidRDefault="009C2226" w:rsidP="009C2226">
      <w:pPr>
        <w:adjustRightInd w:val="0"/>
        <w:rPr>
          <w:rFonts w:asciiTheme="majorBidi" w:hAnsiTheme="majorBidi" w:cstheme="majorBidi"/>
          <w:b/>
          <w:bCs/>
        </w:rPr>
      </w:pPr>
      <w:r w:rsidRPr="00F3538C">
        <w:rPr>
          <w:rFonts w:asciiTheme="majorBidi" w:hAnsiTheme="majorBidi" w:cstheme="majorBidi"/>
          <w:b/>
          <w:bCs/>
        </w:rPr>
        <w:t>Chapitre 2 : Méthodes d’obtention des molécules organiques optiquement actives (Semaines 4-8)</w:t>
      </w:r>
    </w:p>
    <w:p w14:paraId="292ED81A" w14:textId="77777777" w:rsidR="009C2226" w:rsidRPr="00F3538C" w:rsidRDefault="009C2226" w:rsidP="009C2226">
      <w:pPr>
        <w:adjustRightInd w:val="0"/>
        <w:rPr>
          <w:rFonts w:asciiTheme="majorBidi" w:hAnsiTheme="majorBidi" w:cstheme="majorBidi"/>
        </w:rPr>
      </w:pPr>
    </w:p>
    <w:p w14:paraId="052525FB" w14:textId="77777777" w:rsidR="009C2226" w:rsidRPr="00F3538C" w:rsidRDefault="009C2226" w:rsidP="009C2226">
      <w:pPr>
        <w:rPr>
          <w:rFonts w:asciiTheme="majorBidi" w:hAnsiTheme="majorBidi" w:cstheme="majorBidi"/>
          <w:b/>
          <w:bCs/>
        </w:rPr>
      </w:pPr>
      <w:r w:rsidRPr="00F3538C">
        <w:rPr>
          <w:rFonts w:asciiTheme="majorBidi" w:hAnsiTheme="majorBidi" w:cstheme="majorBidi"/>
          <w:b/>
          <w:bCs/>
        </w:rPr>
        <w:t xml:space="preserve"> Cours :</w:t>
      </w:r>
    </w:p>
    <w:p w14:paraId="7D2EBB10" w14:textId="77777777" w:rsidR="009C2226" w:rsidRPr="00F3538C" w:rsidRDefault="009C2226" w:rsidP="005F448E">
      <w:pPr>
        <w:numPr>
          <w:ilvl w:val="0"/>
          <w:numId w:val="54"/>
        </w:numPr>
        <w:spacing w:line="259" w:lineRule="auto"/>
        <w:rPr>
          <w:rFonts w:asciiTheme="majorBidi" w:hAnsiTheme="majorBidi" w:cstheme="majorBidi"/>
        </w:rPr>
      </w:pPr>
      <w:r w:rsidRPr="00F3538C">
        <w:rPr>
          <w:rFonts w:asciiTheme="majorBidi" w:hAnsiTheme="majorBidi" w:cstheme="majorBidi"/>
        </w:rPr>
        <w:t>Pool Chiral.</w:t>
      </w:r>
    </w:p>
    <w:p w14:paraId="04CB4D73" w14:textId="77777777" w:rsidR="009C2226" w:rsidRPr="00F3538C" w:rsidRDefault="009C2226" w:rsidP="005F448E">
      <w:pPr>
        <w:numPr>
          <w:ilvl w:val="0"/>
          <w:numId w:val="54"/>
        </w:numPr>
        <w:spacing w:line="259" w:lineRule="auto"/>
        <w:rPr>
          <w:rFonts w:asciiTheme="majorBidi" w:hAnsiTheme="majorBidi" w:cstheme="majorBidi"/>
        </w:rPr>
      </w:pPr>
      <w:r w:rsidRPr="00F3538C">
        <w:rPr>
          <w:rFonts w:asciiTheme="majorBidi" w:hAnsiTheme="majorBidi" w:cstheme="majorBidi"/>
        </w:rPr>
        <w:t>Résolution des mélanges racémiques.</w:t>
      </w:r>
    </w:p>
    <w:p w14:paraId="0666F957" w14:textId="77777777" w:rsidR="009C2226" w:rsidRPr="00F3538C" w:rsidRDefault="009C2226" w:rsidP="005F448E">
      <w:pPr>
        <w:numPr>
          <w:ilvl w:val="0"/>
          <w:numId w:val="54"/>
        </w:numPr>
        <w:spacing w:line="259" w:lineRule="auto"/>
        <w:rPr>
          <w:rFonts w:asciiTheme="majorBidi" w:hAnsiTheme="majorBidi" w:cstheme="majorBidi"/>
        </w:rPr>
      </w:pPr>
      <w:r w:rsidRPr="00F3538C">
        <w:rPr>
          <w:rFonts w:asciiTheme="majorBidi" w:hAnsiTheme="majorBidi" w:cstheme="majorBidi"/>
        </w:rPr>
        <w:t>Synthèse asymétrique.</w:t>
      </w:r>
    </w:p>
    <w:p w14:paraId="377839CD" w14:textId="77777777" w:rsidR="009C2226" w:rsidRPr="00F3538C" w:rsidRDefault="009C2226" w:rsidP="005F448E">
      <w:pPr>
        <w:numPr>
          <w:ilvl w:val="0"/>
          <w:numId w:val="54"/>
        </w:numPr>
        <w:spacing w:line="259" w:lineRule="auto"/>
        <w:rPr>
          <w:rFonts w:asciiTheme="majorBidi" w:hAnsiTheme="majorBidi" w:cstheme="majorBidi"/>
        </w:rPr>
      </w:pPr>
      <w:r w:rsidRPr="00F3538C">
        <w:rPr>
          <w:rFonts w:asciiTheme="majorBidi" w:hAnsiTheme="majorBidi" w:cstheme="majorBidi"/>
        </w:rPr>
        <w:t xml:space="preserve">Induction asymétrique : Contrôle cinétique, modèle de Cram, modèle de </w:t>
      </w:r>
      <w:proofErr w:type="spellStart"/>
      <w:r w:rsidRPr="00F3538C">
        <w:rPr>
          <w:rFonts w:asciiTheme="majorBidi" w:hAnsiTheme="majorBidi" w:cstheme="majorBidi"/>
        </w:rPr>
        <w:t>Felkin</w:t>
      </w:r>
      <w:proofErr w:type="spellEnd"/>
      <w:r w:rsidRPr="00F3538C">
        <w:rPr>
          <w:rFonts w:asciiTheme="majorBidi" w:hAnsiTheme="majorBidi" w:cstheme="majorBidi"/>
        </w:rPr>
        <w:t xml:space="preserve">- </w:t>
      </w:r>
      <w:proofErr w:type="spellStart"/>
      <w:r w:rsidRPr="00F3538C">
        <w:rPr>
          <w:rFonts w:asciiTheme="majorBidi" w:hAnsiTheme="majorBidi" w:cstheme="majorBidi"/>
        </w:rPr>
        <w:t>Ahn</w:t>
      </w:r>
      <w:proofErr w:type="spellEnd"/>
    </w:p>
    <w:p w14:paraId="1A4E33FC" w14:textId="77777777" w:rsidR="009C2226" w:rsidRPr="00F3538C" w:rsidRDefault="009C2226" w:rsidP="009C2226">
      <w:pPr>
        <w:rPr>
          <w:rFonts w:asciiTheme="majorBidi" w:hAnsiTheme="majorBidi" w:cstheme="majorBidi"/>
        </w:rPr>
      </w:pPr>
    </w:p>
    <w:p w14:paraId="452CFB1A" w14:textId="77777777" w:rsidR="009C2226" w:rsidRPr="00F3538C" w:rsidRDefault="009C2226" w:rsidP="009C2226">
      <w:pPr>
        <w:rPr>
          <w:rFonts w:asciiTheme="majorBidi" w:hAnsiTheme="majorBidi" w:cstheme="majorBidi"/>
        </w:rPr>
      </w:pPr>
      <w:r w:rsidRPr="00F3538C">
        <w:rPr>
          <w:rFonts w:asciiTheme="majorBidi" w:hAnsiTheme="majorBidi" w:cstheme="majorBidi"/>
          <w:b/>
          <w:bCs/>
        </w:rPr>
        <w:t>Travaux Dirigés / Travaux Pratiques :</w:t>
      </w:r>
    </w:p>
    <w:p w14:paraId="69A9E2E5" w14:textId="77777777" w:rsidR="009C2226" w:rsidRPr="002E2189" w:rsidRDefault="009C2226" w:rsidP="005F448E">
      <w:pPr>
        <w:pStyle w:val="Paragraphedeliste"/>
        <w:numPr>
          <w:ilvl w:val="0"/>
          <w:numId w:val="57"/>
        </w:numPr>
        <w:spacing w:before="242" w:line="240" w:lineRule="auto"/>
        <w:rPr>
          <w:rFonts w:asciiTheme="majorBidi" w:hAnsiTheme="majorBidi" w:cstheme="majorBidi"/>
        </w:rPr>
      </w:pPr>
      <w:r>
        <w:rPr>
          <w:rFonts w:asciiTheme="majorBidi" w:hAnsiTheme="majorBidi" w:cstheme="majorBidi"/>
        </w:rPr>
        <w:t>E</w:t>
      </w:r>
      <w:r w:rsidRPr="002E2189">
        <w:rPr>
          <w:rFonts w:asciiTheme="majorBidi" w:hAnsiTheme="majorBidi" w:cstheme="majorBidi"/>
        </w:rPr>
        <w:t>xercices sur les mécanismes réactionnels des réactions étudiées et leur stéréochimie.</w:t>
      </w:r>
    </w:p>
    <w:p w14:paraId="35724BDA" w14:textId="77777777" w:rsidR="009C2226" w:rsidRPr="00F3538C" w:rsidRDefault="00AA2DA7" w:rsidP="009C2226">
      <w:pPr>
        <w:rPr>
          <w:rFonts w:asciiTheme="majorBidi" w:hAnsiTheme="majorBidi" w:cstheme="majorBidi"/>
        </w:rPr>
      </w:pPr>
      <w:r>
        <w:rPr>
          <w:rFonts w:asciiTheme="majorBidi" w:hAnsiTheme="majorBidi" w:cstheme="majorBidi"/>
        </w:rPr>
        <w:pict w14:anchorId="341A6208">
          <v:rect id="_x0000_i1073" style="width:0;height:1.5pt" o:hralign="center" o:hrstd="t" o:hr="t" fillcolor="#a0a0a0" stroked="f"/>
        </w:pict>
      </w:r>
    </w:p>
    <w:p w14:paraId="7CD4A9CE" w14:textId="77777777" w:rsidR="009C2226" w:rsidRPr="00F3538C" w:rsidRDefault="009C2226" w:rsidP="009C2226">
      <w:pPr>
        <w:rPr>
          <w:rFonts w:asciiTheme="majorBidi" w:hAnsiTheme="majorBidi" w:cstheme="majorBidi"/>
          <w:b/>
          <w:bCs/>
        </w:rPr>
      </w:pPr>
      <w:r w:rsidRPr="00F3538C">
        <w:rPr>
          <w:rFonts w:asciiTheme="majorBidi" w:hAnsiTheme="majorBidi" w:cstheme="majorBidi"/>
          <w:b/>
          <w:bCs/>
        </w:rPr>
        <w:t>Chapitre 3 : Réactions diastéréosélectives (Substrats chiraux) (Semaines 9-11)</w:t>
      </w:r>
    </w:p>
    <w:p w14:paraId="05834C36" w14:textId="77777777" w:rsidR="009C2226" w:rsidRPr="00F3538C" w:rsidRDefault="009C2226" w:rsidP="009C2226">
      <w:pPr>
        <w:rPr>
          <w:rFonts w:asciiTheme="majorBidi" w:hAnsiTheme="majorBidi" w:cstheme="majorBidi"/>
          <w:b/>
          <w:bCs/>
        </w:rPr>
      </w:pPr>
    </w:p>
    <w:p w14:paraId="190F5736" w14:textId="77777777" w:rsidR="009C2226" w:rsidRPr="00F3538C" w:rsidRDefault="009C2226" w:rsidP="009C2226">
      <w:pPr>
        <w:rPr>
          <w:rFonts w:asciiTheme="majorBidi" w:hAnsiTheme="majorBidi" w:cstheme="majorBidi"/>
        </w:rPr>
      </w:pPr>
      <w:r w:rsidRPr="00F3538C">
        <w:rPr>
          <w:rFonts w:asciiTheme="majorBidi" w:hAnsiTheme="majorBidi" w:cstheme="majorBidi"/>
          <w:b/>
          <w:bCs/>
        </w:rPr>
        <w:t>Cours :</w:t>
      </w:r>
    </w:p>
    <w:p w14:paraId="7C9170CE" w14:textId="77777777" w:rsidR="009C2226" w:rsidRPr="00F3538C" w:rsidRDefault="009C2226" w:rsidP="009C2226">
      <w:pPr>
        <w:pStyle w:val="Paragraphedeliste"/>
        <w:widowControl/>
        <w:numPr>
          <w:ilvl w:val="0"/>
          <w:numId w:val="23"/>
        </w:numPr>
        <w:autoSpaceDE/>
        <w:autoSpaceDN/>
        <w:spacing w:after="160" w:line="259" w:lineRule="auto"/>
        <w:contextualSpacing/>
        <w:rPr>
          <w:rFonts w:asciiTheme="majorBidi" w:hAnsiTheme="majorBidi" w:cstheme="majorBidi"/>
        </w:rPr>
      </w:pPr>
      <w:r w:rsidRPr="00F3538C">
        <w:rPr>
          <w:rFonts w:asciiTheme="majorBidi" w:hAnsiTheme="majorBidi" w:cstheme="majorBidi"/>
        </w:rPr>
        <w:t>Hydrogénation des alcènes</w:t>
      </w:r>
    </w:p>
    <w:p w14:paraId="72A185E5" w14:textId="77777777" w:rsidR="009C2226" w:rsidRPr="00F3538C" w:rsidRDefault="009C2226" w:rsidP="009C2226">
      <w:pPr>
        <w:pStyle w:val="Paragraphedeliste"/>
        <w:widowControl/>
        <w:numPr>
          <w:ilvl w:val="0"/>
          <w:numId w:val="23"/>
        </w:numPr>
        <w:autoSpaceDE/>
        <w:autoSpaceDN/>
        <w:spacing w:after="160" w:line="259" w:lineRule="auto"/>
        <w:contextualSpacing/>
        <w:rPr>
          <w:rFonts w:asciiTheme="majorBidi" w:hAnsiTheme="majorBidi" w:cstheme="majorBidi"/>
        </w:rPr>
      </w:pPr>
      <w:r w:rsidRPr="00F3538C">
        <w:rPr>
          <w:rFonts w:asciiTheme="majorBidi" w:hAnsiTheme="majorBidi" w:cstheme="majorBidi"/>
        </w:rPr>
        <w:t>L’alkylation.</w:t>
      </w:r>
    </w:p>
    <w:p w14:paraId="399A9428" w14:textId="77777777" w:rsidR="009C2226" w:rsidRPr="00F3538C" w:rsidRDefault="009C2226" w:rsidP="009C2226">
      <w:pPr>
        <w:rPr>
          <w:rFonts w:asciiTheme="majorBidi" w:hAnsiTheme="majorBidi" w:cstheme="majorBidi"/>
          <w:b/>
          <w:bCs/>
        </w:rPr>
      </w:pPr>
    </w:p>
    <w:p w14:paraId="7A32A702" w14:textId="77777777" w:rsidR="009C2226" w:rsidRPr="00F3538C" w:rsidRDefault="009C2226" w:rsidP="009C2226">
      <w:pPr>
        <w:rPr>
          <w:rFonts w:asciiTheme="majorBidi" w:hAnsiTheme="majorBidi" w:cstheme="majorBidi"/>
        </w:rPr>
      </w:pPr>
      <w:r w:rsidRPr="00F3538C">
        <w:rPr>
          <w:rFonts w:asciiTheme="majorBidi" w:hAnsiTheme="majorBidi" w:cstheme="majorBidi"/>
          <w:b/>
          <w:bCs/>
        </w:rPr>
        <w:t>Travaux Dirigés :</w:t>
      </w:r>
    </w:p>
    <w:p w14:paraId="043DE7D3" w14:textId="77777777" w:rsidR="009C2226" w:rsidRPr="00F3538C" w:rsidRDefault="009C2226" w:rsidP="009C2226">
      <w:pPr>
        <w:jc w:val="both"/>
        <w:rPr>
          <w:rFonts w:asciiTheme="majorBidi" w:hAnsiTheme="majorBidi" w:cstheme="majorBidi"/>
        </w:rPr>
      </w:pPr>
      <w:r>
        <w:rPr>
          <w:rFonts w:asciiTheme="majorBidi" w:hAnsiTheme="majorBidi" w:cstheme="majorBidi"/>
        </w:rPr>
        <w:t>E</w:t>
      </w:r>
      <w:r w:rsidRPr="00F3538C">
        <w:rPr>
          <w:rFonts w:asciiTheme="majorBidi" w:hAnsiTheme="majorBidi" w:cstheme="majorBidi"/>
        </w:rPr>
        <w:t>xercices sur les mécanismes réactionnels des réactions étudiées et leur stéréochimie.</w:t>
      </w:r>
    </w:p>
    <w:p w14:paraId="55F332F0" w14:textId="77777777" w:rsidR="009C2226" w:rsidRPr="00F3538C" w:rsidRDefault="00AA2DA7" w:rsidP="009C2226">
      <w:pPr>
        <w:spacing w:line="276" w:lineRule="auto"/>
        <w:rPr>
          <w:rFonts w:asciiTheme="majorBidi" w:hAnsiTheme="majorBidi" w:cstheme="majorBidi"/>
          <w:b/>
          <w:bCs/>
        </w:rPr>
      </w:pPr>
      <w:r>
        <w:rPr>
          <w:rFonts w:asciiTheme="majorBidi" w:hAnsiTheme="majorBidi" w:cstheme="majorBidi"/>
          <w:b/>
          <w:bCs/>
        </w:rPr>
        <w:pict w14:anchorId="732F9B81">
          <v:rect id="_x0000_i1074" style="width:0;height:1.5pt" o:hralign="center" o:hrstd="t" o:hr="t" fillcolor="#a0a0a0" stroked="f"/>
        </w:pict>
      </w:r>
    </w:p>
    <w:p w14:paraId="6DF5FE3F" w14:textId="77777777" w:rsidR="009C2226" w:rsidRPr="00F3538C" w:rsidRDefault="009C2226" w:rsidP="009C2226">
      <w:pPr>
        <w:spacing w:line="276" w:lineRule="auto"/>
        <w:rPr>
          <w:rFonts w:asciiTheme="majorBidi" w:hAnsiTheme="majorBidi" w:cstheme="majorBidi"/>
          <w:b/>
          <w:bCs/>
        </w:rPr>
      </w:pPr>
      <w:r w:rsidRPr="00F3538C">
        <w:rPr>
          <w:rFonts w:asciiTheme="majorBidi" w:hAnsiTheme="majorBidi" w:cstheme="majorBidi"/>
          <w:b/>
          <w:bCs/>
        </w:rPr>
        <w:t>Chapitre 4 : Réactions énantiosélective (Semaines 12-13)</w:t>
      </w:r>
    </w:p>
    <w:p w14:paraId="1127A7A8" w14:textId="77777777" w:rsidR="009C2226" w:rsidRPr="00F3538C" w:rsidRDefault="009C2226" w:rsidP="009C2226">
      <w:pPr>
        <w:spacing w:line="276" w:lineRule="auto"/>
        <w:rPr>
          <w:rFonts w:asciiTheme="majorBidi" w:hAnsiTheme="majorBidi" w:cstheme="majorBidi"/>
          <w:b/>
          <w:bCs/>
        </w:rPr>
      </w:pPr>
    </w:p>
    <w:p w14:paraId="395799BE" w14:textId="77777777" w:rsidR="009C2226" w:rsidRPr="00F3538C" w:rsidRDefault="009C2226" w:rsidP="009C2226">
      <w:pPr>
        <w:spacing w:line="276" w:lineRule="auto"/>
        <w:rPr>
          <w:rFonts w:asciiTheme="majorBidi" w:hAnsiTheme="majorBidi" w:cstheme="majorBidi"/>
          <w:b/>
          <w:bCs/>
        </w:rPr>
      </w:pPr>
      <w:r w:rsidRPr="00F3538C">
        <w:rPr>
          <w:rFonts w:asciiTheme="majorBidi" w:hAnsiTheme="majorBidi" w:cstheme="majorBidi"/>
          <w:b/>
          <w:bCs/>
        </w:rPr>
        <w:t>Cours :</w:t>
      </w:r>
    </w:p>
    <w:p w14:paraId="70B1F353" w14:textId="77777777" w:rsidR="009C2226" w:rsidRPr="00F3538C" w:rsidRDefault="009C2226" w:rsidP="005F448E">
      <w:pPr>
        <w:pStyle w:val="Paragraphedeliste"/>
        <w:widowControl/>
        <w:numPr>
          <w:ilvl w:val="0"/>
          <w:numId w:val="55"/>
        </w:numPr>
        <w:autoSpaceDE/>
        <w:autoSpaceDN/>
        <w:spacing w:line="276" w:lineRule="auto"/>
        <w:contextualSpacing/>
        <w:rPr>
          <w:rFonts w:asciiTheme="majorBidi" w:hAnsiTheme="majorBidi" w:cstheme="majorBidi"/>
        </w:rPr>
      </w:pPr>
      <w:bookmarkStart w:id="34" w:name="_Hlk196716514"/>
      <w:proofErr w:type="spellStart"/>
      <w:r w:rsidRPr="00F3538C">
        <w:rPr>
          <w:rFonts w:asciiTheme="majorBidi" w:hAnsiTheme="majorBidi" w:cstheme="majorBidi"/>
        </w:rPr>
        <w:t>Hydroboration</w:t>
      </w:r>
      <w:proofErr w:type="spellEnd"/>
      <w:r w:rsidRPr="00F3538C">
        <w:rPr>
          <w:rFonts w:asciiTheme="majorBidi" w:hAnsiTheme="majorBidi" w:cstheme="majorBidi"/>
        </w:rPr>
        <w:t xml:space="preserve"> des alcènes</w:t>
      </w:r>
    </w:p>
    <w:p w14:paraId="75D0A72B" w14:textId="77777777" w:rsidR="009C2226" w:rsidRPr="00F3538C" w:rsidRDefault="009C2226" w:rsidP="005F448E">
      <w:pPr>
        <w:pStyle w:val="Paragraphedeliste"/>
        <w:widowControl/>
        <w:numPr>
          <w:ilvl w:val="0"/>
          <w:numId w:val="55"/>
        </w:numPr>
        <w:autoSpaceDE/>
        <w:autoSpaceDN/>
        <w:spacing w:line="276" w:lineRule="auto"/>
        <w:contextualSpacing/>
        <w:rPr>
          <w:rFonts w:asciiTheme="majorBidi" w:hAnsiTheme="majorBidi" w:cstheme="majorBidi"/>
        </w:rPr>
      </w:pPr>
      <w:r w:rsidRPr="00F3538C">
        <w:rPr>
          <w:rFonts w:asciiTheme="majorBidi" w:hAnsiTheme="majorBidi" w:cstheme="majorBidi"/>
        </w:rPr>
        <w:t>Réduction asymétrique des cétones</w:t>
      </w:r>
      <w:bookmarkEnd w:id="34"/>
      <w:r w:rsidRPr="00F3538C">
        <w:rPr>
          <w:rFonts w:asciiTheme="majorBidi" w:hAnsiTheme="majorBidi" w:cstheme="majorBidi"/>
        </w:rPr>
        <w:t>.</w:t>
      </w:r>
    </w:p>
    <w:p w14:paraId="769139E2" w14:textId="77777777" w:rsidR="009C2226" w:rsidRPr="00F3538C" w:rsidRDefault="009C2226" w:rsidP="009C2226">
      <w:pPr>
        <w:spacing w:line="276" w:lineRule="auto"/>
        <w:rPr>
          <w:rFonts w:asciiTheme="majorBidi" w:hAnsiTheme="majorBidi" w:cstheme="majorBidi"/>
          <w:b/>
          <w:bCs/>
        </w:rPr>
      </w:pPr>
      <w:r w:rsidRPr="00F3538C">
        <w:rPr>
          <w:rFonts w:asciiTheme="majorBidi" w:hAnsiTheme="majorBidi" w:cstheme="majorBidi"/>
          <w:b/>
          <w:bCs/>
        </w:rPr>
        <w:t>Travaux Dirigés :</w:t>
      </w:r>
    </w:p>
    <w:p w14:paraId="3C668658" w14:textId="77777777" w:rsidR="009C2226" w:rsidRPr="002E2189" w:rsidRDefault="009C2226" w:rsidP="005F448E">
      <w:pPr>
        <w:pStyle w:val="Paragraphedeliste"/>
        <w:numPr>
          <w:ilvl w:val="0"/>
          <w:numId w:val="58"/>
        </w:numPr>
        <w:spacing w:before="242" w:line="276" w:lineRule="auto"/>
        <w:rPr>
          <w:rFonts w:asciiTheme="majorBidi" w:hAnsiTheme="majorBidi" w:cstheme="majorBidi"/>
        </w:rPr>
      </w:pPr>
      <w:r w:rsidRPr="002E2189">
        <w:rPr>
          <w:rFonts w:asciiTheme="majorBidi" w:hAnsiTheme="majorBidi" w:cstheme="majorBidi"/>
        </w:rPr>
        <w:t xml:space="preserve">Exercices sur les mécanismes réactionnels des réactions </w:t>
      </w:r>
      <w:proofErr w:type="spellStart"/>
      <w:r w:rsidRPr="002E2189">
        <w:rPr>
          <w:rFonts w:asciiTheme="majorBidi" w:hAnsiTheme="majorBidi" w:cstheme="majorBidi"/>
        </w:rPr>
        <w:t>Hydroboration</w:t>
      </w:r>
      <w:proofErr w:type="spellEnd"/>
      <w:r w:rsidRPr="002E2189">
        <w:rPr>
          <w:rFonts w:asciiTheme="majorBidi" w:hAnsiTheme="majorBidi" w:cstheme="majorBidi"/>
        </w:rPr>
        <w:t xml:space="preserve"> des alcènes</w:t>
      </w:r>
    </w:p>
    <w:p w14:paraId="443C9F88" w14:textId="77777777" w:rsidR="009C2226" w:rsidRPr="002E2189" w:rsidRDefault="009C2226" w:rsidP="009C2226">
      <w:pPr>
        <w:spacing w:line="276" w:lineRule="auto"/>
        <w:ind w:left="360"/>
        <w:rPr>
          <w:rFonts w:asciiTheme="majorBidi" w:hAnsiTheme="majorBidi" w:cstheme="majorBidi"/>
        </w:rPr>
      </w:pPr>
      <w:r w:rsidRPr="002E2189">
        <w:rPr>
          <w:rFonts w:asciiTheme="majorBidi" w:hAnsiTheme="majorBidi" w:cstheme="majorBidi"/>
        </w:rPr>
        <w:t>Réduction asymétrique des cétones et leur stéréochimie.</w:t>
      </w:r>
    </w:p>
    <w:p w14:paraId="64C0FBC5" w14:textId="77777777" w:rsidR="009C2226" w:rsidRPr="00F3538C" w:rsidRDefault="00AA2DA7" w:rsidP="009C2226">
      <w:pPr>
        <w:spacing w:line="276" w:lineRule="auto"/>
        <w:rPr>
          <w:rFonts w:asciiTheme="majorBidi" w:hAnsiTheme="majorBidi" w:cstheme="majorBidi"/>
          <w:b/>
          <w:bCs/>
        </w:rPr>
      </w:pPr>
      <w:r>
        <w:rPr>
          <w:rFonts w:asciiTheme="majorBidi" w:hAnsiTheme="majorBidi" w:cstheme="majorBidi"/>
          <w:b/>
          <w:bCs/>
        </w:rPr>
        <w:pict w14:anchorId="046D9276">
          <v:rect id="_x0000_i1075" style="width:0;height:1.5pt" o:hralign="center" o:hrstd="t" o:hr="t" fillcolor="#a0a0a0" stroked="f"/>
        </w:pict>
      </w:r>
    </w:p>
    <w:p w14:paraId="5A87ACD3" w14:textId="77777777" w:rsidR="009C2226" w:rsidRPr="00F3538C" w:rsidRDefault="009C2226" w:rsidP="009C2226">
      <w:pPr>
        <w:spacing w:line="276" w:lineRule="auto"/>
        <w:rPr>
          <w:rFonts w:asciiTheme="majorBidi" w:hAnsiTheme="majorBidi" w:cstheme="majorBidi"/>
          <w:b/>
          <w:bCs/>
        </w:rPr>
      </w:pPr>
      <w:r w:rsidRPr="00F3538C">
        <w:rPr>
          <w:rFonts w:asciiTheme="majorBidi" w:hAnsiTheme="majorBidi" w:cstheme="majorBidi"/>
          <w:b/>
          <w:bCs/>
        </w:rPr>
        <w:t xml:space="preserve">Chapitre 5 : Réactions </w:t>
      </w:r>
      <w:proofErr w:type="spellStart"/>
      <w:r w:rsidRPr="00F3538C">
        <w:rPr>
          <w:rFonts w:asciiTheme="majorBidi" w:hAnsiTheme="majorBidi" w:cstheme="majorBidi"/>
          <w:b/>
          <w:bCs/>
        </w:rPr>
        <w:t>énantio</w:t>
      </w:r>
      <w:proofErr w:type="spellEnd"/>
      <w:r w:rsidRPr="00F3538C">
        <w:rPr>
          <w:rFonts w:asciiTheme="majorBidi" w:hAnsiTheme="majorBidi" w:cstheme="majorBidi"/>
          <w:b/>
          <w:bCs/>
        </w:rPr>
        <w:t>- sélective (catalyseurs chiraux) (Semaines 14-15)</w:t>
      </w:r>
    </w:p>
    <w:p w14:paraId="29AA1424" w14:textId="77777777" w:rsidR="009C2226" w:rsidRPr="00F3538C" w:rsidRDefault="009C2226" w:rsidP="009C2226">
      <w:pPr>
        <w:spacing w:line="276" w:lineRule="auto"/>
        <w:rPr>
          <w:rFonts w:asciiTheme="majorBidi" w:hAnsiTheme="majorBidi" w:cstheme="majorBidi"/>
          <w:b/>
          <w:bCs/>
        </w:rPr>
      </w:pPr>
      <w:r w:rsidRPr="00F3538C">
        <w:rPr>
          <w:rFonts w:asciiTheme="majorBidi" w:hAnsiTheme="majorBidi" w:cstheme="majorBidi"/>
          <w:b/>
          <w:bCs/>
        </w:rPr>
        <w:t>Cours :</w:t>
      </w:r>
    </w:p>
    <w:p w14:paraId="7CD375F3" w14:textId="77777777" w:rsidR="009C2226" w:rsidRPr="00F3538C" w:rsidRDefault="009C2226" w:rsidP="009C2226">
      <w:pPr>
        <w:pStyle w:val="Paragraphedeliste"/>
        <w:widowControl/>
        <w:numPr>
          <w:ilvl w:val="0"/>
          <w:numId w:val="23"/>
        </w:numPr>
        <w:autoSpaceDE/>
        <w:autoSpaceDN/>
        <w:spacing w:line="276" w:lineRule="auto"/>
        <w:contextualSpacing/>
        <w:rPr>
          <w:rFonts w:asciiTheme="majorBidi" w:hAnsiTheme="majorBidi" w:cstheme="majorBidi"/>
        </w:rPr>
      </w:pPr>
      <w:proofErr w:type="spellStart"/>
      <w:r w:rsidRPr="00F3538C">
        <w:rPr>
          <w:rFonts w:asciiTheme="majorBidi" w:hAnsiTheme="majorBidi" w:cstheme="majorBidi"/>
        </w:rPr>
        <w:t>Epoxydation</w:t>
      </w:r>
      <w:proofErr w:type="spellEnd"/>
      <w:r w:rsidRPr="00F3538C">
        <w:rPr>
          <w:rFonts w:asciiTheme="majorBidi" w:hAnsiTheme="majorBidi" w:cstheme="majorBidi"/>
        </w:rPr>
        <w:t xml:space="preserve"> des alcools allyliques (</w:t>
      </w:r>
      <w:bookmarkStart w:id="35" w:name="_Hlk196716568"/>
      <w:r w:rsidRPr="00F3538C">
        <w:rPr>
          <w:rFonts w:asciiTheme="majorBidi" w:hAnsiTheme="majorBidi" w:cstheme="majorBidi"/>
        </w:rPr>
        <w:t xml:space="preserve">Réaction de </w:t>
      </w:r>
      <w:proofErr w:type="spellStart"/>
      <w:r w:rsidRPr="00F3538C">
        <w:rPr>
          <w:rFonts w:asciiTheme="majorBidi" w:hAnsiTheme="majorBidi" w:cstheme="majorBidi"/>
        </w:rPr>
        <w:t>Sharpless</w:t>
      </w:r>
      <w:bookmarkEnd w:id="35"/>
      <w:proofErr w:type="spellEnd"/>
      <w:r w:rsidRPr="00F3538C">
        <w:rPr>
          <w:rFonts w:asciiTheme="majorBidi" w:hAnsiTheme="majorBidi" w:cstheme="majorBidi"/>
        </w:rPr>
        <w:t>)</w:t>
      </w:r>
    </w:p>
    <w:p w14:paraId="5760F96A" w14:textId="77777777" w:rsidR="009C2226" w:rsidRPr="00F3538C" w:rsidRDefault="009C2226" w:rsidP="009C2226">
      <w:pPr>
        <w:pStyle w:val="Paragraphedeliste"/>
        <w:widowControl/>
        <w:numPr>
          <w:ilvl w:val="0"/>
          <w:numId w:val="23"/>
        </w:numPr>
        <w:autoSpaceDE/>
        <w:autoSpaceDN/>
        <w:spacing w:line="276" w:lineRule="auto"/>
        <w:contextualSpacing/>
        <w:rPr>
          <w:rFonts w:asciiTheme="majorBidi" w:hAnsiTheme="majorBidi" w:cstheme="majorBidi"/>
        </w:rPr>
      </w:pPr>
      <w:bookmarkStart w:id="36" w:name="_Hlk196716593"/>
      <w:r w:rsidRPr="00F3538C">
        <w:rPr>
          <w:rFonts w:asciiTheme="majorBidi" w:hAnsiTheme="majorBidi" w:cstheme="majorBidi"/>
        </w:rPr>
        <w:t>Réduction des cétones par les boranes</w:t>
      </w:r>
    </w:p>
    <w:bookmarkEnd w:id="36"/>
    <w:p w14:paraId="35B80EFC" w14:textId="77777777" w:rsidR="009C2226" w:rsidRPr="00F3538C" w:rsidRDefault="009C2226" w:rsidP="009C2226">
      <w:pPr>
        <w:spacing w:line="276" w:lineRule="auto"/>
        <w:rPr>
          <w:rFonts w:asciiTheme="majorBidi" w:hAnsiTheme="majorBidi" w:cstheme="majorBidi"/>
          <w:b/>
          <w:bCs/>
        </w:rPr>
      </w:pPr>
      <w:r w:rsidRPr="00F3538C">
        <w:rPr>
          <w:rFonts w:asciiTheme="majorBidi" w:hAnsiTheme="majorBidi" w:cstheme="majorBidi"/>
          <w:b/>
          <w:bCs/>
        </w:rPr>
        <w:t>Travaux Dirigés :</w:t>
      </w:r>
    </w:p>
    <w:p w14:paraId="71239C9B" w14:textId="77777777" w:rsidR="009C2226" w:rsidRPr="009216A9" w:rsidRDefault="009C2226" w:rsidP="005F448E">
      <w:pPr>
        <w:pStyle w:val="Paragraphedeliste"/>
        <w:numPr>
          <w:ilvl w:val="0"/>
          <w:numId w:val="59"/>
        </w:numPr>
        <w:spacing w:before="242" w:line="240" w:lineRule="auto"/>
        <w:rPr>
          <w:rFonts w:asciiTheme="majorBidi" w:hAnsiTheme="majorBidi" w:cstheme="majorBidi"/>
        </w:rPr>
      </w:pPr>
      <w:r w:rsidRPr="009216A9">
        <w:rPr>
          <w:rFonts w:asciiTheme="majorBidi" w:hAnsiTheme="majorBidi" w:cstheme="majorBidi"/>
        </w:rPr>
        <w:t xml:space="preserve">Exercices sur les mécanismes réactionnels des réactions de </w:t>
      </w:r>
      <w:proofErr w:type="spellStart"/>
      <w:r w:rsidRPr="009216A9">
        <w:rPr>
          <w:rFonts w:asciiTheme="majorBidi" w:hAnsiTheme="majorBidi" w:cstheme="majorBidi"/>
        </w:rPr>
        <w:t>Sharpless</w:t>
      </w:r>
      <w:proofErr w:type="spellEnd"/>
      <w:r w:rsidRPr="009216A9">
        <w:rPr>
          <w:rFonts w:asciiTheme="majorBidi" w:hAnsiTheme="majorBidi" w:cstheme="majorBidi"/>
        </w:rPr>
        <w:t xml:space="preserve"> et Réduction des cétones par les boranes </w:t>
      </w:r>
      <w:r>
        <w:rPr>
          <w:rFonts w:asciiTheme="majorBidi" w:hAnsiTheme="majorBidi" w:cstheme="majorBidi"/>
        </w:rPr>
        <w:t xml:space="preserve">et </w:t>
      </w:r>
      <w:r w:rsidRPr="009216A9">
        <w:rPr>
          <w:rFonts w:asciiTheme="majorBidi" w:hAnsiTheme="majorBidi" w:cstheme="majorBidi"/>
        </w:rPr>
        <w:t>leur stéréochimie</w:t>
      </w:r>
    </w:p>
    <w:p w14:paraId="27897616" w14:textId="77777777" w:rsidR="009C2226" w:rsidRPr="00F3538C" w:rsidRDefault="009C2226" w:rsidP="009C2226">
      <w:pPr>
        <w:rPr>
          <w:rFonts w:asciiTheme="majorBidi" w:hAnsiTheme="majorBidi" w:cstheme="majorBidi"/>
          <w:b/>
          <w:bCs/>
        </w:rPr>
      </w:pPr>
      <w:r w:rsidRPr="00F3538C">
        <w:rPr>
          <w:rFonts w:asciiTheme="majorBidi" w:hAnsiTheme="majorBidi" w:cstheme="majorBidi"/>
          <w:b/>
          <w:bCs/>
        </w:rPr>
        <w:t>Bibliographie :</w:t>
      </w:r>
    </w:p>
    <w:p w14:paraId="5F83FE5C" w14:textId="77777777" w:rsidR="009C2226" w:rsidRPr="001205C7" w:rsidRDefault="009C2226" w:rsidP="009C2226">
      <w:pPr>
        <w:numPr>
          <w:ilvl w:val="0"/>
          <w:numId w:val="20"/>
        </w:numPr>
        <w:spacing w:line="259" w:lineRule="auto"/>
        <w:rPr>
          <w:rFonts w:asciiTheme="majorBidi" w:hAnsiTheme="majorBidi" w:cstheme="majorBidi"/>
          <w:lang w:val="en-US"/>
        </w:rPr>
      </w:pPr>
      <w:r w:rsidRPr="001205C7">
        <w:rPr>
          <w:rFonts w:asciiTheme="majorBidi" w:hAnsiTheme="majorBidi" w:cstheme="majorBidi"/>
          <w:lang w:val="en-US"/>
        </w:rPr>
        <w:t xml:space="preserve"> J</w:t>
      </w:r>
      <w:r>
        <w:rPr>
          <w:rFonts w:asciiTheme="majorBidi" w:hAnsiTheme="majorBidi" w:cstheme="majorBidi"/>
          <w:lang w:val="en-US"/>
        </w:rPr>
        <w:t xml:space="preserve"> </w:t>
      </w:r>
      <w:proofErr w:type="spellStart"/>
      <w:r w:rsidRPr="001205C7">
        <w:rPr>
          <w:rFonts w:asciiTheme="majorBidi" w:hAnsiTheme="majorBidi" w:cstheme="majorBidi"/>
          <w:lang w:val="en-US"/>
        </w:rPr>
        <w:t>Clayden</w:t>
      </w:r>
      <w:proofErr w:type="spellEnd"/>
      <w:r w:rsidRPr="001205C7">
        <w:rPr>
          <w:rFonts w:asciiTheme="majorBidi" w:hAnsiTheme="majorBidi" w:cstheme="majorBidi"/>
          <w:lang w:val="en-US"/>
        </w:rPr>
        <w:t xml:space="preserve"> Greeves et Warren </w:t>
      </w:r>
      <w:proofErr w:type="spellStart"/>
      <w:r w:rsidRPr="001205C7">
        <w:rPr>
          <w:rFonts w:asciiTheme="majorBidi" w:hAnsiTheme="majorBidi" w:cstheme="majorBidi"/>
          <w:lang w:val="en-US"/>
        </w:rPr>
        <w:t>Wothers</w:t>
      </w:r>
      <w:proofErr w:type="spellEnd"/>
      <w:r w:rsidRPr="001205C7">
        <w:rPr>
          <w:rFonts w:asciiTheme="majorBidi" w:hAnsiTheme="majorBidi" w:cstheme="majorBidi"/>
          <w:lang w:val="en-US"/>
        </w:rPr>
        <w:t xml:space="preserve">; </w:t>
      </w:r>
      <w:proofErr w:type="spellStart"/>
      <w:r w:rsidRPr="001205C7">
        <w:rPr>
          <w:rFonts w:asciiTheme="majorBidi" w:hAnsiTheme="majorBidi" w:cstheme="majorBidi"/>
          <w:lang w:val="en-US"/>
        </w:rPr>
        <w:t>Chimie</w:t>
      </w:r>
      <w:proofErr w:type="spellEnd"/>
      <w:r w:rsidRPr="001205C7">
        <w:rPr>
          <w:rFonts w:asciiTheme="majorBidi" w:hAnsiTheme="majorBidi" w:cstheme="majorBidi"/>
          <w:lang w:val="en-US"/>
        </w:rPr>
        <w:t xml:space="preserve"> </w:t>
      </w:r>
      <w:proofErr w:type="spellStart"/>
      <w:r w:rsidRPr="001205C7">
        <w:rPr>
          <w:rFonts w:asciiTheme="majorBidi" w:hAnsiTheme="majorBidi" w:cstheme="majorBidi"/>
          <w:lang w:val="en-US"/>
        </w:rPr>
        <w:t>organique</w:t>
      </w:r>
      <w:proofErr w:type="spellEnd"/>
      <w:r w:rsidRPr="001205C7">
        <w:rPr>
          <w:rFonts w:asciiTheme="majorBidi" w:hAnsiTheme="majorBidi" w:cstheme="majorBidi"/>
          <w:lang w:val="en-US"/>
        </w:rPr>
        <w:t xml:space="preserve"> (1ed); Edition De </w:t>
      </w:r>
      <w:proofErr w:type="spellStart"/>
      <w:r w:rsidRPr="001205C7">
        <w:rPr>
          <w:rFonts w:asciiTheme="majorBidi" w:hAnsiTheme="majorBidi" w:cstheme="majorBidi"/>
          <w:lang w:val="en-US"/>
        </w:rPr>
        <w:t>Boeck</w:t>
      </w:r>
      <w:proofErr w:type="spellEnd"/>
      <w:r w:rsidRPr="001205C7">
        <w:rPr>
          <w:rFonts w:asciiTheme="majorBidi" w:hAnsiTheme="majorBidi" w:cstheme="majorBidi"/>
          <w:lang w:val="en-US"/>
        </w:rPr>
        <w:t xml:space="preserve"> </w:t>
      </w:r>
      <w:proofErr w:type="spellStart"/>
      <w:r w:rsidRPr="001205C7">
        <w:rPr>
          <w:rFonts w:asciiTheme="majorBidi" w:hAnsiTheme="majorBidi" w:cstheme="majorBidi"/>
          <w:lang w:val="en-US"/>
        </w:rPr>
        <w:t>université</w:t>
      </w:r>
      <w:proofErr w:type="spellEnd"/>
      <w:r w:rsidRPr="001205C7">
        <w:rPr>
          <w:rFonts w:asciiTheme="majorBidi" w:hAnsiTheme="majorBidi" w:cstheme="majorBidi"/>
          <w:lang w:val="en-US"/>
        </w:rPr>
        <w:t>, Paris, France, 2003.</w:t>
      </w:r>
    </w:p>
    <w:p w14:paraId="65C1FD7D" w14:textId="77777777" w:rsidR="009C2226" w:rsidRPr="00F3538C" w:rsidRDefault="009C2226" w:rsidP="009C2226">
      <w:pPr>
        <w:numPr>
          <w:ilvl w:val="0"/>
          <w:numId w:val="20"/>
        </w:numPr>
        <w:spacing w:line="259" w:lineRule="auto"/>
        <w:rPr>
          <w:rFonts w:asciiTheme="majorBidi" w:hAnsiTheme="majorBidi" w:cstheme="majorBidi"/>
        </w:rPr>
      </w:pPr>
      <w:r w:rsidRPr="00F3538C">
        <w:rPr>
          <w:rFonts w:asciiTheme="majorBidi" w:hAnsiTheme="majorBidi" w:cstheme="majorBidi"/>
        </w:rPr>
        <w:t xml:space="preserve">Hervé </w:t>
      </w:r>
      <w:proofErr w:type="gramStart"/>
      <w:r w:rsidRPr="00F3538C">
        <w:rPr>
          <w:rFonts w:asciiTheme="majorBidi" w:hAnsiTheme="majorBidi" w:cstheme="majorBidi"/>
        </w:rPr>
        <w:t>Galon;</w:t>
      </w:r>
      <w:proofErr w:type="gramEnd"/>
      <w:r w:rsidRPr="00F3538C">
        <w:rPr>
          <w:rFonts w:asciiTheme="majorBidi" w:hAnsiTheme="majorBidi" w:cstheme="majorBidi"/>
        </w:rPr>
        <w:t xml:space="preserve"> Chimie Organique (5ème éd) ; </w:t>
      </w:r>
      <w:proofErr w:type="spellStart"/>
      <w:r w:rsidRPr="00F3538C">
        <w:rPr>
          <w:rFonts w:asciiTheme="majorBidi" w:hAnsiTheme="majorBidi" w:cstheme="majorBidi"/>
        </w:rPr>
        <w:t>ÉditionsElsevier</w:t>
      </w:r>
      <w:proofErr w:type="spellEnd"/>
      <w:r w:rsidRPr="00F3538C">
        <w:rPr>
          <w:rFonts w:asciiTheme="majorBidi" w:hAnsiTheme="majorBidi" w:cstheme="majorBidi"/>
        </w:rPr>
        <w:t xml:space="preserve"> Masson, France, 2007</w:t>
      </w:r>
    </w:p>
    <w:p w14:paraId="5E269E18" w14:textId="77777777" w:rsidR="009C2226" w:rsidRPr="00F3538C" w:rsidRDefault="009C2226" w:rsidP="009C2226">
      <w:pPr>
        <w:numPr>
          <w:ilvl w:val="0"/>
          <w:numId w:val="20"/>
        </w:numPr>
        <w:spacing w:line="259" w:lineRule="auto"/>
        <w:rPr>
          <w:rFonts w:asciiTheme="majorBidi" w:hAnsiTheme="majorBidi" w:cstheme="majorBidi"/>
          <w:lang w:val="en-US"/>
        </w:rPr>
      </w:pPr>
      <w:r w:rsidRPr="00F3538C">
        <w:rPr>
          <w:rFonts w:asciiTheme="majorBidi" w:hAnsiTheme="majorBidi" w:cstheme="majorBidi"/>
          <w:lang w:val="en-US"/>
        </w:rPr>
        <w:t xml:space="preserve">John </w:t>
      </w:r>
      <w:proofErr w:type="gramStart"/>
      <w:r w:rsidRPr="00F3538C">
        <w:rPr>
          <w:rFonts w:asciiTheme="majorBidi" w:hAnsiTheme="majorBidi" w:cstheme="majorBidi"/>
          <w:lang w:val="en-US"/>
        </w:rPr>
        <w:t>McMurry ;</w:t>
      </w:r>
      <w:proofErr w:type="gramEnd"/>
      <w:r w:rsidRPr="00F3538C">
        <w:rPr>
          <w:rFonts w:asciiTheme="majorBidi" w:hAnsiTheme="majorBidi" w:cstheme="majorBidi"/>
          <w:lang w:val="en-US"/>
        </w:rPr>
        <w:t xml:space="preserve"> Organic chemistry (7th ed) ; Thomson learning edition, USA,2008.</w:t>
      </w:r>
    </w:p>
    <w:p w14:paraId="0A8BD7F6" w14:textId="77777777" w:rsidR="009C2226" w:rsidRPr="00F3538C" w:rsidRDefault="009C2226" w:rsidP="009C2226">
      <w:pPr>
        <w:numPr>
          <w:ilvl w:val="0"/>
          <w:numId w:val="20"/>
        </w:numPr>
        <w:spacing w:line="259" w:lineRule="auto"/>
        <w:rPr>
          <w:rFonts w:asciiTheme="majorBidi" w:hAnsiTheme="majorBidi" w:cstheme="majorBidi"/>
          <w:lang w:val="en-US"/>
        </w:rPr>
      </w:pPr>
      <w:r w:rsidRPr="00F3538C">
        <w:rPr>
          <w:rFonts w:asciiTheme="majorBidi" w:hAnsiTheme="majorBidi" w:cstheme="majorBidi"/>
          <w:lang w:val="en-US"/>
        </w:rPr>
        <w:t xml:space="preserve">John </w:t>
      </w:r>
      <w:proofErr w:type="gramStart"/>
      <w:r w:rsidRPr="00F3538C">
        <w:rPr>
          <w:rFonts w:asciiTheme="majorBidi" w:hAnsiTheme="majorBidi" w:cstheme="majorBidi"/>
          <w:lang w:val="en-US"/>
        </w:rPr>
        <w:t>McMurry ;</w:t>
      </w:r>
      <w:proofErr w:type="gramEnd"/>
      <w:r w:rsidRPr="00F3538C">
        <w:rPr>
          <w:rFonts w:asciiTheme="majorBidi" w:hAnsiTheme="majorBidi" w:cstheme="majorBidi"/>
          <w:lang w:val="en-US"/>
        </w:rPr>
        <w:t xml:space="preserve"> Organic Chemistry (8th ed); Brooks/Cole, Cengage Learning edition,</w:t>
      </w:r>
    </w:p>
    <w:p w14:paraId="31E8B8A8" w14:textId="77777777" w:rsidR="009C2226" w:rsidRPr="00F3538C" w:rsidRDefault="009C2226" w:rsidP="009C2226">
      <w:pPr>
        <w:ind w:left="720"/>
        <w:rPr>
          <w:rFonts w:asciiTheme="majorBidi" w:hAnsiTheme="majorBidi" w:cstheme="majorBidi"/>
          <w:lang w:val="en-US"/>
        </w:rPr>
      </w:pPr>
      <w:r w:rsidRPr="00F3538C">
        <w:rPr>
          <w:rFonts w:asciiTheme="majorBidi" w:hAnsiTheme="majorBidi" w:cstheme="majorBidi"/>
          <w:lang w:val="en-US"/>
        </w:rPr>
        <w:t>USA,2012.</w:t>
      </w:r>
    </w:p>
    <w:p w14:paraId="4800D907" w14:textId="77777777" w:rsidR="009C2226" w:rsidRPr="00F3538C" w:rsidRDefault="009C2226" w:rsidP="009C2226">
      <w:pPr>
        <w:numPr>
          <w:ilvl w:val="0"/>
          <w:numId w:val="20"/>
        </w:numPr>
        <w:spacing w:line="259" w:lineRule="auto"/>
        <w:rPr>
          <w:rFonts w:asciiTheme="majorBidi" w:hAnsiTheme="majorBidi" w:cstheme="majorBidi"/>
          <w:lang w:val="en-US"/>
        </w:rPr>
      </w:pPr>
      <w:r w:rsidRPr="00F3538C">
        <w:rPr>
          <w:rFonts w:asciiTheme="majorBidi" w:hAnsiTheme="majorBidi" w:cstheme="majorBidi"/>
          <w:lang w:val="en-US"/>
        </w:rPr>
        <w:t xml:space="preserve">John </w:t>
      </w:r>
      <w:proofErr w:type="gramStart"/>
      <w:r w:rsidRPr="00F3538C">
        <w:rPr>
          <w:rFonts w:asciiTheme="majorBidi" w:hAnsiTheme="majorBidi" w:cstheme="majorBidi"/>
          <w:lang w:val="en-US"/>
        </w:rPr>
        <w:t>McMurry ;</w:t>
      </w:r>
      <w:proofErr w:type="gramEnd"/>
      <w:r w:rsidRPr="00F3538C">
        <w:rPr>
          <w:rFonts w:asciiTheme="majorBidi" w:hAnsiTheme="majorBidi" w:cstheme="majorBidi"/>
          <w:lang w:val="en-US"/>
        </w:rPr>
        <w:t xml:space="preserve"> Organic Chemistry with Biological Applications (2nd ed); Brooks/Cole,</w:t>
      </w:r>
    </w:p>
    <w:p w14:paraId="6392ACC5" w14:textId="77777777" w:rsidR="009C2226" w:rsidRPr="00F3538C" w:rsidRDefault="009C2226" w:rsidP="009C2226">
      <w:pPr>
        <w:numPr>
          <w:ilvl w:val="0"/>
          <w:numId w:val="20"/>
        </w:numPr>
        <w:spacing w:line="259" w:lineRule="auto"/>
        <w:rPr>
          <w:rFonts w:asciiTheme="majorBidi" w:hAnsiTheme="majorBidi" w:cstheme="majorBidi"/>
          <w:lang w:val="en-US"/>
        </w:rPr>
      </w:pPr>
      <w:r w:rsidRPr="00F3538C">
        <w:rPr>
          <w:rFonts w:asciiTheme="majorBidi" w:hAnsiTheme="majorBidi" w:cstheme="majorBidi"/>
          <w:lang w:val="en-US"/>
        </w:rPr>
        <w:t>Cengage Learning edition, USA,2011.</w:t>
      </w:r>
    </w:p>
    <w:p w14:paraId="0CFAE97F" w14:textId="77777777" w:rsidR="009C2226" w:rsidRPr="00F3538C" w:rsidRDefault="009C2226" w:rsidP="009C2226">
      <w:pPr>
        <w:numPr>
          <w:ilvl w:val="0"/>
          <w:numId w:val="20"/>
        </w:numPr>
        <w:spacing w:line="259" w:lineRule="auto"/>
        <w:rPr>
          <w:rFonts w:asciiTheme="majorBidi" w:hAnsiTheme="majorBidi" w:cstheme="majorBidi"/>
          <w:lang w:val="en-US"/>
        </w:rPr>
      </w:pPr>
      <w:r w:rsidRPr="00F3538C">
        <w:rPr>
          <w:rFonts w:asciiTheme="majorBidi" w:hAnsiTheme="majorBidi" w:cstheme="majorBidi"/>
        </w:rPr>
        <w:t xml:space="preserve">Nadège Lubin-Germain et Jacques </w:t>
      </w:r>
      <w:proofErr w:type="spellStart"/>
      <w:r w:rsidRPr="00F3538C">
        <w:rPr>
          <w:rFonts w:asciiTheme="majorBidi" w:hAnsiTheme="majorBidi" w:cstheme="majorBidi"/>
        </w:rPr>
        <w:t>Uziel</w:t>
      </w:r>
      <w:proofErr w:type="spellEnd"/>
      <w:r w:rsidRPr="00F3538C">
        <w:rPr>
          <w:rFonts w:asciiTheme="majorBidi" w:hAnsiTheme="majorBidi" w:cstheme="majorBidi"/>
        </w:rPr>
        <w:t xml:space="preserve"> ; Chimie organique en 25 fiches. </w:t>
      </w:r>
      <w:r w:rsidRPr="00F3538C">
        <w:rPr>
          <w:rFonts w:asciiTheme="majorBidi" w:hAnsiTheme="majorBidi" w:cstheme="majorBidi"/>
          <w:lang w:val="en-US"/>
        </w:rPr>
        <w:t xml:space="preserve">Edition </w:t>
      </w:r>
      <w:proofErr w:type="spellStart"/>
      <w:r w:rsidRPr="00F3538C">
        <w:rPr>
          <w:rFonts w:asciiTheme="majorBidi" w:hAnsiTheme="majorBidi" w:cstheme="majorBidi"/>
          <w:lang w:val="en-US"/>
        </w:rPr>
        <w:t>Dunod</w:t>
      </w:r>
      <w:proofErr w:type="spellEnd"/>
      <w:r w:rsidRPr="00F3538C">
        <w:rPr>
          <w:rFonts w:asciiTheme="majorBidi" w:hAnsiTheme="majorBidi" w:cstheme="majorBidi"/>
          <w:lang w:val="en-US"/>
        </w:rPr>
        <w:t>,</w:t>
      </w:r>
    </w:p>
    <w:p w14:paraId="10DC5E25" w14:textId="77777777" w:rsidR="009C2226" w:rsidRPr="00F3538C" w:rsidRDefault="009C2226" w:rsidP="009C2226">
      <w:pPr>
        <w:ind w:left="720"/>
        <w:rPr>
          <w:rFonts w:asciiTheme="majorBidi" w:hAnsiTheme="majorBidi" w:cstheme="majorBidi"/>
          <w:lang w:val="en-US"/>
        </w:rPr>
      </w:pPr>
      <w:r w:rsidRPr="00F3538C">
        <w:rPr>
          <w:rFonts w:asciiTheme="majorBidi" w:hAnsiTheme="majorBidi" w:cstheme="majorBidi"/>
          <w:lang w:val="en-US"/>
        </w:rPr>
        <w:t>Paris, France, 2008.</w:t>
      </w:r>
    </w:p>
    <w:p w14:paraId="71145CF9" w14:textId="77777777" w:rsidR="009C2226" w:rsidRPr="001205C7" w:rsidRDefault="009C2226" w:rsidP="009C2226">
      <w:pPr>
        <w:numPr>
          <w:ilvl w:val="0"/>
          <w:numId w:val="20"/>
        </w:numPr>
        <w:spacing w:line="259" w:lineRule="auto"/>
        <w:rPr>
          <w:rFonts w:asciiTheme="majorBidi" w:hAnsiTheme="majorBidi" w:cstheme="majorBidi"/>
        </w:rPr>
      </w:pPr>
      <w:r w:rsidRPr="001205C7">
        <w:rPr>
          <w:rFonts w:asciiTheme="majorBidi" w:hAnsiTheme="majorBidi" w:cstheme="majorBidi"/>
        </w:rPr>
        <w:lastRenderedPageBreak/>
        <w:t xml:space="preserve">Pierre </w:t>
      </w:r>
      <w:proofErr w:type="spellStart"/>
      <w:proofErr w:type="gramStart"/>
      <w:r w:rsidRPr="001205C7">
        <w:rPr>
          <w:rFonts w:asciiTheme="majorBidi" w:hAnsiTheme="majorBidi" w:cstheme="majorBidi"/>
        </w:rPr>
        <w:t>Krausz</w:t>
      </w:r>
      <w:proofErr w:type="spellEnd"/>
      <w:r w:rsidRPr="001205C7">
        <w:rPr>
          <w:rFonts w:asciiTheme="majorBidi" w:hAnsiTheme="majorBidi" w:cstheme="majorBidi"/>
        </w:rPr>
        <w:t xml:space="preserve"> ,</w:t>
      </w:r>
      <w:proofErr w:type="gramEnd"/>
      <w:r w:rsidRPr="001205C7">
        <w:rPr>
          <w:rFonts w:asciiTheme="majorBidi" w:hAnsiTheme="majorBidi" w:cstheme="majorBidi"/>
        </w:rPr>
        <w:t xml:space="preserve"> Rachida </w:t>
      </w:r>
      <w:proofErr w:type="spellStart"/>
      <w:r w:rsidRPr="001205C7">
        <w:rPr>
          <w:rFonts w:asciiTheme="majorBidi" w:hAnsiTheme="majorBidi" w:cstheme="majorBidi"/>
        </w:rPr>
        <w:t>Benhaddou</w:t>
      </w:r>
      <w:proofErr w:type="spellEnd"/>
      <w:r w:rsidRPr="001205C7">
        <w:rPr>
          <w:rFonts w:asciiTheme="majorBidi" w:hAnsiTheme="majorBidi" w:cstheme="majorBidi"/>
        </w:rPr>
        <w:t xml:space="preserve"> et Robert Gran ;Mini manuel de chimie organique(3</w:t>
      </w:r>
      <w:r w:rsidRPr="001205C7">
        <w:rPr>
          <w:rFonts w:asciiTheme="majorBidi" w:hAnsiTheme="majorBidi" w:cstheme="majorBidi"/>
          <w:vertAlign w:val="superscript"/>
        </w:rPr>
        <w:t>ème</w:t>
      </w:r>
      <w:r w:rsidRPr="001205C7">
        <w:rPr>
          <w:rFonts w:asciiTheme="majorBidi" w:hAnsiTheme="majorBidi" w:cstheme="majorBidi"/>
        </w:rPr>
        <w:t xml:space="preserve"> éd) ; Edition Dunod, </w:t>
      </w:r>
      <w:proofErr w:type="spellStart"/>
      <w:r w:rsidRPr="001205C7">
        <w:rPr>
          <w:rFonts w:asciiTheme="majorBidi" w:hAnsiTheme="majorBidi" w:cstheme="majorBidi"/>
        </w:rPr>
        <w:t>Paris,France</w:t>
      </w:r>
      <w:proofErr w:type="spellEnd"/>
      <w:r w:rsidRPr="001205C7">
        <w:rPr>
          <w:rFonts w:asciiTheme="majorBidi" w:hAnsiTheme="majorBidi" w:cstheme="majorBidi"/>
        </w:rPr>
        <w:t>, 2015.</w:t>
      </w:r>
    </w:p>
    <w:p w14:paraId="353FAAC1" w14:textId="77777777" w:rsidR="009C2226" w:rsidRPr="001205C7" w:rsidRDefault="009C2226" w:rsidP="009C2226">
      <w:pPr>
        <w:numPr>
          <w:ilvl w:val="0"/>
          <w:numId w:val="20"/>
        </w:numPr>
        <w:spacing w:line="259" w:lineRule="auto"/>
        <w:rPr>
          <w:rFonts w:asciiTheme="majorBidi" w:hAnsiTheme="majorBidi" w:cstheme="majorBidi"/>
        </w:rPr>
      </w:pPr>
      <w:r w:rsidRPr="001205C7">
        <w:rPr>
          <w:rFonts w:asciiTheme="majorBidi" w:hAnsiTheme="majorBidi" w:cstheme="majorBidi"/>
        </w:rPr>
        <w:t xml:space="preserve">Richard Huot ; Chimie Organique Notions fondamentales (5ème éd) ; Éditions </w:t>
      </w:r>
      <w:proofErr w:type="spellStart"/>
      <w:r w:rsidRPr="001205C7">
        <w:rPr>
          <w:rFonts w:asciiTheme="majorBidi" w:hAnsiTheme="majorBidi" w:cstheme="majorBidi"/>
        </w:rPr>
        <w:t>Saint-</w:t>
      </w:r>
      <w:proofErr w:type="gramStart"/>
      <w:r w:rsidRPr="001205C7">
        <w:rPr>
          <w:rFonts w:asciiTheme="majorBidi" w:hAnsiTheme="majorBidi" w:cstheme="majorBidi"/>
        </w:rPr>
        <w:t>Martin,Québec</w:t>
      </w:r>
      <w:proofErr w:type="spellEnd"/>
      <w:proofErr w:type="gramEnd"/>
      <w:r w:rsidRPr="001205C7">
        <w:rPr>
          <w:rFonts w:asciiTheme="majorBidi" w:hAnsiTheme="majorBidi" w:cstheme="majorBidi"/>
        </w:rPr>
        <w:t>, Canada, 2011</w:t>
      </w:r>
    </w:p>
    <w:p w14:paraId="66866FF9" w14:textId="77777777" w:rsidR="009C2226" w:rsidRPr="00F3538C" w:rsidRDefault="009C2226" w:rsidP="009C2226">
      <w:pPr>
        <w:numPr>
          <w:ilvl w:val="0"/>
          <w:numId w:val="20"/>
        </w:numPr>
        <w:spacing w:line="259" w:lineRule="auto"/>
        <w:rPr>
          <w:rFonts w:asciiTheme="majorBidi" w:hAnsiTheme="majorBidi" w:cstheme="majorBidi"/>
        </w:rPr>
      </w:pPr>
      <w:r w:rsidRPr="00F3538C">
        <w:rPr>
          <w:rFonts w:asciiTheme="majorBidi" w:hAnsiTheme="majorBidi" w:cstheme="majorBidi"/>
        </w:rPr>
        <w:t xml:space="preserve">William </w:t>
      </w:r>
      <w:proofErr w:type="spellStart"/>
      <w:r w:rsidRPr="00F3538C">
        <w:rPr>
          <w:rFonts w:asciiTheme="majorBidi" w:hAnsiTheme="majorBidi" w:cstheme="majorBidi"/>
        </w:rPr>
        <w:t>Jhonson</w:t>
      </w:r>
      <w:proofErr w:type="spellEnd"/>
      <w:r w:rsidRPr="00F3538C">
        <w:rPr>
          <w:rFonts w:asciiTheme="majorBidi" w:hAnsiTheme="majorBidi" w:cstheme="majorBidi"/>
        </w:rPr>
        <w:t xml:space="preserve"> ; Invitation à la chimie organique Edition De Boeck université, Paris,</w:t>
      </w:r>
    </w:p>
    <w:p w14:paraId="4E8296B2" w14:textId="77777777" w:rsidR="009C2226" w:rsidRDefault="009C2226" w:rsidP="009C2226">
      <w:pPr>
        <w:ind w:left="720"/>
      </w:pPr>
      <w:r w:rsidRPr="0007194A">
        <w:rPr>
          <w:rFonts w:asciiTheme="majorBidi" w:hAnsiTheme="majorBidi" w:cstheme="majorBidi"/>
        </w:rPr>
        <w:t>France, 2002.</w:t>
      </w:r>
      <w:r w:rsidR="00AA2DA7">
        <w:pict w14:anchorId="4516B6EA">
          <v:rect id="_x0000_i1076" style="width:412.6pt;height:1pt" o:hrpct="988" o:hralign="center" o:hrstd="t" o:hr="t" fillcolor="#a0a0a0" stroked="f"/>
        </w:pict>
      </w:r>
    </w:p>
    <w:p w14:paraId="02DC1272" w14:textId="77777777" w:rsidR="009C2226" w:rsidRDefault="009C2226" w:rsidP="009C2226">
      <w:pPr>
        <w:pStyle w:val="Corpsdetexte"/>
      </w:pPr>
    </w:p>
    <w:p w14:paraId="4FBC427B" w14:textId="77777777" w:rsidR="009C2226" w:rsidRDefault="009C2226" w:rsidP="009C2226">
      <w:pPr>
        <w:pStyle w:val="Corpsdetexte"/>
        <w:spacing w:before="268"/>
      </w:pPr>
    </w:p>
    <w:p w14:paraId="45797897" w14:textId="77777777" w:rsidR="009C2226" w:rsidRDefault="009C2226">
      <w:pPr>
        <w:spacing w:after="160" w:line="259" w:lineRule="auto"/>
        <w:rPr>
          <w:rFonts w:ascii="Calibri" w:hAnsi="Calibri" w:cs="Calibri"/>
          <w:b/>
          <w:bCs/>
          <w:color w:val="000000"/>
          <w:sz w:val="22"/>
          <w:szCs w:val="22"/>
        </w:rPr>
      </w:pPr>
    </w:p>
    <w:p w14:paraId="17F5789F" w14:textId="22DAF86F" w:rsidR="009C2226" w:rsidRDefault="009C2226">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0FF7D435" w14:textId="77777777" w:rsidR="00700332" w:rsidRPr="00BB426D" w:rsidRDefault="00700332" w:rsidP="00700332">
      <w:pPr>
        <w:rPr>
          <w:b/>
          <w:bCs/>
        </w:rPr>
      </w:pPr>
      <w:r w:rsidRPr="00BB426D">
        <w:rPr>
          <w:b/>
          <w:bCs/>
        </w:rPr>
        <w:lastRenderedPageBreak/>
        <w:t xml:space="preserve">Semestre </w:t>
      </w:r>
      <w:r>
        <w:rPr>
          <w:b/>
          <w:bCs/>
        </w:rPr>
        <w:t>6</w:t>
      </w:r>
      <w:r w:rsidRPr="00BB426D">
        <w:rPr>
          <w:b/>
          <w:bCs/>
        </w:rPr>
        <w:t xml:space="preserve"> </w:t>
      </w:r>
    </w:p>
    <w:p w14:paraId="3194BA6A" w14:textId="77777777" w:rsidR="00700332" w:rsidRPr="00BB426D" w:rsidRDefault="00700332" w:rsidP="00700332">
      <w:pPr>
        <w:rPr>
          <w:b/>
          <w:bCs/>
        </w:rPr>
      </w:pPr>
      <w:r w:rsidRPr="00BB426D">
        <w:rPr>
          <w:b/>
          <w:bCs/>
        </w:rPr>
        <w:t xml:space="preserve">Unité d’Enseignement </w:t>
      </w:r>
      <w:r w:rsidRPr="009C2226">
        <w:rPr>
          <w:b/>
          <w:bCs/>
        </w:rPr>
        <w:t>Fondamentale</w:t>
      </w:r>
    </w:p>
    <w:p w14:paraId="50AAB246" w14:textId="77777777" w:rsidR="00700332" w:rsidRDefault="00700332" w:rsidP="00700332">
      <w:pPr>
        <w:jc w:val="both"/>
        <w:rPr>
          <w:b/>
          <w:bCs/>
        </w:rPr>
      </w:pPr>
      <w:r w:rsidRPr="00BB426D">
        <w:rPr>
          <w:b/>
          <w:bCs/>
        </w:rPr>
        <w:t>Intitulé de la matière :</w:t>
      </w:r>
      <w:r>
        <w:rPr>
          <w:b/>
          <w:bCs/>
        </w:rPr>
        <w:t xml:space="preserve"> </w:t>
      </w:r>
      <w:r w:rsidRPr="00EA6DDC">
        <w:rPr>
          <w:b/>
          <w:bCs/>
        </w:rPr>
        <w:t xml:space="preserve">Méthodes </w:t>
      </w:r>
      <w:r>
        <w:rPr>
          <w:b/>
          <w:bCs/>
        </w:rPr>
        <w:t>de séparation chromatographiques.</w:t>
      </w:r>
    </w:p>
    <w:p w14:paraId="53BE2ED6" w14:textId="77777777" w:rsidR="00700332" w:rsidRDefault="00AA2DA7" w:rsidP="00700332">
      <w:pPr>
        <w:jc w:val="both"/>
      </w:pPr>
      <w:r>
        <w:pict w14:anchorId="4E772730">
          <v:rect id="_x0000_i1077" style="width:0;height:1.5pt" o:hralign="center" o:hrstd="t" o:hr="t" fillcolor="#a0a0a0" stroked="f"/>
        </w:pict>
      </w:r>
    </w:p>
    <w:p w14:paraId="4217AD58" w14:textId="77777777" w:rsidR="00700332" w:rsidRPr="00EA6DDC" w:rsidRDefault="00700332" w:rsidP="00700332">
      <w:pPr>
        <w:jc w:val="both"/>
        <w:rPr>
          <w:b/>
          <w:bCs/>
        </w:rPr>
      </w:pPr>
      <w:r w:rsidRPr="00EA6DDC">
        <w:rPr>
          <w:b/>
          <w:bCs/>
        </w:rPr>
        <w:t>Prérequis :</w:t>
      </w:r>
    </w:p>
    <w:p w14:paraId="2161EE80" w14:textId="77777777" w:rsidR="00700332" w:rsidRDefault="00700332" w:rsidP="00700332">
      <w:pPr>
        <w:jc w:val="both"/>
      </w:pPr>
      <w:r w:rsidRPr="00EA6DDC">
        <w:t>Cette unité d'enseignement s'adresse aux étudiants de Licence en chimie pharmaceutique ayant des bases théoriques sur les méthodes d</w:t>
      </w:r>
      <w:r>
        <w:t xml:space="preserve">e séparation et la chromatographie </w:t>
      </w:r>
      <w:r w:rsidRPr="00EA6DDC">
        <w:t>vue en L2</w:t>
      </w:r>
      <w:r>
        <w:t xml:space="preserve"> chimie</w:t>
      </w:r>
      <w:r w:rsidRPr="00EA6DDC">
        <w:t xml:space="preserve">. Une connaissance des principes généraux sur </w:t>
      </w:r>
      <w:r>
        <w:t>la séparation chromatographique</w:t>
      </w:r>
      <w:r w:rsidRPr="00EA6DDC">
        <w:t xml:space="preserve"> est recommandée.</w:t>
      </w:r>
    </w:p>
    <w:p w14:paraId="45075CB2" w14:textId="77777777" w:rsidR="00700332" w:rsidRPr="00EA6DDC" w:rsidRDefault="00AA2DA7" w:rsidP="00700332">
      <w:pPr>
        <w:jc w:val="both"/>
      </w:pPr>
      <w:r>
        <w:pict w14:anchorId="4C27427D">
          <v:rect id="_x0000_i1078" style="width:0;height:1.5pt" o:hralign="center" o:hrstd="t" o:hr="t" fillcolor="#a0a0a0" stroked="f"/>
        </w:pict>
      </w:r>
    </w:p>
    <w:p w14:paraId="467BFB58" w14:textId="77777777" w:rsidR="00700332" w:rsidRPr="00EA6DDC" w:rsidRDefault="00700332" w:rsidP="00700332">
      <w:pPr>
        <w:jc w:val="both"/>
        <w:rPr>
          <w:b/>
          <w:bCs/>
        </w:rPr>
      </w:pPr>
      <w:r w:rsidRPr="00EA6DDC">
        <w:rPr>
          <w:b/>
          <w:bCs/>
        </w:rPr>
        <w:t>Objectifs pédagogiques :</w:t>
      </w:r>
    </w:p>
    <w:p w14:paraId="1D664147" w14:textId="77777777" w:rsidR="00700332" w:rsidRPr="00EA6DDC" w:rsidRDefault="00700332" w:rsidP="00700332">
      <w:pPr>
        <w:jc w:val="both"/>
      </w:pPr>
      <w:r w:rsidRPr="00EA6DDC">
        <w:t>À l’issue de cette unité, les étudiants seront capables de :</w:t>
      </w:r>
    </w:p>
    <w:p w14:paraId="76E30041" w14:textId="77777777" w:rsidR="00700332" w:rsidRPr="00EA6DDC" w:rsidRDefault="00700332" w:rsidP="00700332">
      <w:pPr>
        <w:pStyle w:val="Paragraphedeliste"/>
        <w:widowControl/>
        <w:numPr>
          <w:ilvl w:val="0"/>
          <w:numId w:val="17"/>
        </w:numPr>
        <w:autoSpaceDE/>
        <w:autoSpaceDN/>
        <w:spacing w:line="278" w:lineRule="auto"/>
        <w:jc w:val="both"/>
      </w:pPr>
      <w:r>
        <w:t>Qualifier une séparation chromatographique</w:t>
      </w:r>
      <w:r w:rsidRPr="00EA6DDC">
        <w:t>.</w:t>
      </w:r>
    </w:p>
    <w:p w14:paraId="7D8DB80B" w14:textId="77777777" w:rsidR="00700332" w:rsidRPr="00EA6DDC" w:rsidRDefault="00700332" w:rsidP="00700332">
      <w:pPr>
        <w:pStyle w:val="Paragraphedeliste"/>
        <w:widowControl/>
        <w:numPr>
          <w:ilvl w:val="0"/>
          <w:numId w:val="17"/>
        </w:numPr>
        <w:autoSpaceDE/>
        <w:autoSpaceDN/>
        <w:spacing w:line="278" w:lineRule="auto"/>
        <w:jc w:val="both"/>
      </w:pPr>
      <w:r w:rsidRPr="00EA6DDC">
        <w:t>Quantifier les solutés dans les mélanges.</w:t>
      </w:r>
    </w:p>
    <w:p w14:paraId="40DA76B5" w14:textId="77777777" w:rsidR="00700332" w:rsidRPr="00EA6DDC" w:rsidRDefault="00700332" w:rsidP="00700332">
      <w:pPr>
        <w:pStyle w:val="Paragraphedeliste"/>
        <w:widowControl/>
        <w:numPr>
          <w:ilvl w:val="0"/>
          <w:numId w:val="17"/>
        </w:numPr>
        <w:autoSpaceDE/>
        <w:autoSpaceDN/>
        <w:spacing w:line="278" w:lineRule="auto"/>
        <w:jc w:val="both"/>
      </w:pPr>
      <w:r w:rsidRPr="00EA6DDC">
        <w:t xml:space="preserve">Maitriser </w:t>
      </w:r>
      <w:r>
        <w:t xml:space="preserve">les méthodes chromatographiques ayant une application dans le domaine pharmaceutique. </w:t>
      </w:r>
    </w:p>
    <w:p w14:paraId="1808C936" w14:textId="77777777" w:rsidR="00700332" w:rsidRPr="00EA6DDC" w:rsidRDefault="00700332" w:rsidP="00700332">
      <w:pPr>
        <w:pStyle w:val="Paragraphedeliste"/>
        <w:widowControl/>
        <w:numPr>
          <w:ilvl w:val="0"/>
          <w:numId w:val="17"/>
        </w:numPr>
        <w:autoSpaceDE/>
        <w:autoSpaceDN/>
        <w:spacing w:line="278" w:lineRule="auto"/>
        <w:jc w:val="both"/>
      </w:pPr>
      <w:r w:rsidRPr="00EA6DDC">
        <w:t xml:space="preserve">Savoir cibler la méthode adéquate en fonction de </w:t>
      </w:r>
      <w:r>
        <w:t>mélange</w:t>
      </w:r>
      <w:r w:rsidRPr="00EA6DDC">
        <w:t xml:space="preserve"> à analyser. </w:t>
      </w:r>
    </w:p>
    <w:p w14:paraId="241BCCB9" w14:textId="77777777" w:rsidR="00700332" w:rsidRPr="00EA6DDC" w:rsidRDefault="00AA2DA7" w:rsidP="00700332">
      <w:pPr>
        <w:jc w:val="both"/>
      </w:pPr>
      <w:bookmarkStart w:id="37" w:name="_Hlk196717360"/>
      <w:r>
        <w:pict w14:anchorId="192E9E63">
          <v:rect id="_x0000_i1079" style="width:0;height:1.5pt" o:hralign="center" o:hrstd="t" o:hr="t" fillcolor="#a0a0a0" stroked="f"/>
        </w:pict>
      </w:r>
      <w:bookmarkEnd w:id="37"/>
    </w:p>
    <w:p w14:paraId="5989A036" w14:textId="77777777" w:rsidR="00700332" w:rsidRPr="00EA6DDC" w:rsidRDefault="00700332" w:rsidP="00700332">
      <w:pPr>
        <w:jc w:val="both"/>
        <w:rPr>
          <w:b/>
          <w:bCs/>
        </w:rPr>
      </w:pPr>
      <w:r w:rsidRPr="00EA6DDC">
        <w:rPr>
          <w:b/>
          <w:bCs/>
        </w:rPr>
        <w:t>Programme détaillé</w:t>
      </w:r>
    </w:p>
    <w:p w14:paraId="0FD40AA4" w14:textId="77777777" w:rsidR="00700332" w:rsidRDefault="00700332" w:rsidP="00700332">
      <w:pPr>
        <w:jc w:val="both"/>
        <w:rPr>
          <w:b/>
          <w:bCs/>
        </w:rPr>
      </w:pPr>
      <w:r w:rsidRPr="00EA6DDC">
        <w:rPr>
          <w:b/>
          <w:bCs/>
        </w:rPr>
        <w:t xml:space="preserve">Chapitre 1 : </w:t>
      </w:r>
      <w:r>
        <w:rPr>
          <w:b/>
          <w:bCs/>
        </w:rPr>
        <w:t>Notions de base de la chromatographie (2 semaines)</w:t>
      </w:r>
    </w:p>
    <w:p w14:paraId="54A8F2F2" w14:textId="77777777" w:rsidR="00700332" w:rsidRDefault="00700332" w:rsidP="00700332">
      <w:pPr>
        <w:jc w:val="both"/>
        <w:rPr>
          <w:b/>
          <w:bCs/>
        </w:rPr>
      </w:pPr>
      <w:r>
        <w:rPr>
          <w:b/>
          <w:bCs/>
        </w:rPr>
        <w:t>Cours :</w:t>
      </w:r>
    </w:p>
    <w:p w14:paraId="707CFEAF" w14:textId="77777777" w:rsidR="00700332" w:rsidRPr="00DB1265" w:rsidRDefault="00700332" w:rsidP="005F448E">
      <w:pPr>
        <w:pStyle w:val="Paragraphedeliste"/>
        <w:widowControl/>
        <w:numPr>
          <w:ilvl w:val="0"/>
          <w:numId w:val="60"/>
        </w:numPr>
        <w:autoSpaceDE/>
        <w:autoSpaceDN/>
        <w:spacing w:after="160" w:line="278" w:lineRule="auto"/>
        <w:contextualSpacing/>
        <w:jc w:val="both"/>
      </w:pPr>
      <w:r w:rsidRPr="00DB1265">
        <w:t>Principe et terminologie</w:t>
      </w:r>
      <w:r>
        <w:t>.</w:t>
      </w:r>
    </w:p>
    <w:p w14:paraId="06437870" w14:textId="77777777" w:rsidR="00700332" w:rsidRPr="00DB1265" w:rsidRDefault="00700332" w:rsidP="005F448E">
      <w:pPr>
        <w:pStyle w:val="Paragraphedeliste"/>
        <w:widowControl/>
        <w:numPr>
          <w:ilvl w:val="0"/>
          <w:numId w:val="60"/>
        </w:numPr>
        <w:autoSpaceDE/>
        <w:autoSpaceDN/>
        <w:spacing w:after="160" w:line="278" w:lineRule="auto"/>
        <w:contextualSpacing/>
        <w:jc w:val="both"/>
      </w:pPr>
      <w:r w:rsidRPr="00DB1265">
        <w:t>Nomenclature d’un chromatogramme.</w:t>
      </w:r>
    </w:p>
    <w:p w14:paraId="657013B6" w14:textId="77777777" w:rsidR="00700332" w:rsidRPr="00DB1265" w:rsidRDefault="00700332" w:rsidP="005F448E">
      <w:pPr>
        <w:pStyle w:val="Paragraphedeliste"/>
        <w:widowControl/>
        <w:numPr>
          <w:ilvl w:val="0"/>
          <w:numId w:val="60"/>
        </w:numPr>
        <w:autoSpaceDE/>
        <w:autoSpaceDN/>
        <w:spacing w:after="160" w:line="278" w:lineRule="auto"/>
        <w:contextualSpacing/>
        <w:jc w:val="both"/>
      </w:pPr>
      <w:r w:rsidRPr="00DB1265">
        <w:t>Paramètres chromatographiques</w:t>
      </w:r>
      <w:r>
        <w:t>.</w:t>
      </w:r>
    </w:p>
    <w:p w14:paraId="17B121B5" w14:textId="77777777" w:rsidR="00700332" w:rsidRPr="00DB1265" w:rsidRDefault="00700332" w:rsidP="005F448E">
      <w:pPr>
        <w:pStyle w:val="Paragraphedeliste"/>
        <w:widowControl/>
        <w:numPr>
          <w:ilvl w:val="0"/>
          <w:numId w:val="60"/>
        </w:numPr>
        <w:autoSpaceDE/>
        <w:autoSpaceDN/>
        <w:spacing w:after="160" w:line="278" w:lineRule="auto"/>
        <w:contextualSpacing/>
        <w:jc w:val="both"/>
      </w:pPr>
      <w:r w:rsidRPr="00DB1265">
        <w:t>Calculs chromatographiques</w:t>
      </w:r>
      <w:r>
        <w:t>.</w:t>
      </w:r>
    </w:p>
    <w:p w14:paraId="0166E883" w14:textId="77777777" w:rsidR="00700332" w:rsidRPr="00DB1265" w:rsidRDefault="00700332" w:rsidP="005F448E">
      <w:pPr>
        <w:pStyle w:val="Paragraphedeliste"/>
        <w:widowControl/>
        <w:numPr>
          <w:ilvl w:val="0"/>
          <w:numId w:val="60"/>
        </w:numPr>
        <w:autoSpaceDE/>
        <w:autoSpaceDN/>
        <w:spacing w:after="160" w:line="278" w:lineRule="auto"/>
        <w:contextualSpacing/>
        <w:jc w:val="both"/>
      </w:pPr>
      <w:r w:rsidRPr="00DB1265">
        <w:t>Modèle cinétique</w:t>
      </w:r>
      <w:r>
        <w:t>.</w:t>
      </w:r>
    </w:p>
    <w:p w14:paraId="63F28F34" w14:textId="77777777" w:rsidR="00700332" w:rsidRPr="00DB1265" w:rsidRDefault="00700332" w:rsidP="005F448E">
      <w:pPr>
        <w:pStyle w:val="Paragraphedeliste"/>
        <w:widowControl/>
        <w:numPr>
          <w:ilvl w:val="0"/>
          <w:numId w:val="60"/>
        </w:numPr>
        <w:autoSpaceDE/>
        <w:autoSpaceDN/>
        <w:spacing w:after="160" w:line="278" w:lineRule="auto"/>
        <w:contextualSpacing/>
        <w:jc w:val="both"/>
      </w:pPr>
      <w:r w:rsidRPr="00DB1265">
        <w:t>Optimisation d’une analyse chromatographique</w:t>
      </w:r>
      <w:r>
        <w:t>.</w:t>
      </w:r>
    </w:p>
    <w:p w14:paraId="6B6C9EC6" w14:textId="77777777" w:rsidR="00700332" w:rsidRDefault="00700332" w:rsidP="005F448E">
      <w:pPr>
        <w:pStyle w:val="Paragraphedeliste"/>
        <w:widowControl/>
        <w:numPr>
          <w:ilvl w:val="0"/>
          <w:numId w:val="60"/>
        </w:numPr>
        <w:autoSpaceDE/>
        <w:autoSpaceDN/>
        <w:spacing w:after="160" w:line="278" w:lineRule="auto"/>
        <w:contextualSpacing/>
        <w:jc w:val="both"/>
      </w:pPr>
      <w:r w:rsidRPr="00DB1265">
        <w:t xml:space="preserve">Notion de perte de pression. </w:t>
      </w:r>
    </w:p>
    <w:p w14:paraId="4113F1EA" w14:textId="77777777" w:rsidR="00700332" w:rsidRPr="00570BD4" w:rsidRDefault="00700332" w:rsidP="00700332">
      <w:pPr>
        <w:jc w:val="both"/>
        <w:rPr>
          <w:b/>
        </w:rPr>
      </w:pPr>
      <w:r w:rsidRPr="00570BD4">
        <w:rPr>
          <w:b/>
        </w:rPr>
        <w:t>Travaux dirigés</w:t>
      </w:r>
      <w:r>
        <w:rPr>
          <w:b/>
        </w:rPr>
        <w:t> :</w:t>
      </w:r>
    </w:p>
    <w:p w14:paraId="35346BB6" w14:textId="77777777" w:rsidR="00700332" w:rsidRDefault="00700332" w:rsidP="005F448E">
      <w:pPr>
        <w:pStyle w:val="Paragraphedeliste"/>
        <w:widowControl/>
        <w:numPr>
          <w:ilvl w:val="0"/>
          <w:numId w:val="60"/>
        </w:numPr>
        <w:autoSpaceDE/>
        <w:autoSpaceDN/>
        <w:spacing w:after="160" w:line="278" w:lineRule="auto"/>
        <w:contextualSpacing/>
        <w:jc w:val="both"/>
      </w:pPr>
      <w:r>
        <w:t>Calculs des paramètres chromatographiques : Coefficient de distribution, Volumes et temps de rétention, débit et vitesse de la PM, facteurs de rétention et de séparation, résolution, efficacité.</w:t>
      </w:r>
    </w:p>
    <w:p w14:paraId="3714E675" w14:textId="77777777" w:rsidR="00700332" w:rsidRDefault="00700332" w:rsidP="005F448E">
      <w:pPr>
        <w:pStyle w:val="Paragraphedeliste"/>
        <w:widowControl/>
        <w:numPr>
          <w:ilvl w:val="0"/>
          <w:numId w:val="60"/>
        </w:numPr>
        <w:autoSpaceDE/>
        <w:autoSpaceDN/>
        <w:spacing w:after="160" w:line="278" w:lineRule="auto"/>
        <w:contextualSpacing/>
        <w:jc w:val="both"/>
      </w:pPr>
      <w:r>
        <w:t>Optimisation du débit d’écoulement de la PM.</w:t>
      </w:r>
    </w:p>
    <w:p w14:paraId="37D9D8F7" w14:textId="77777777" w:rsidR="00700332" w:rsidRDefault="00700332" w:rsidP="005F448E">
      <w:pPr>
        <w:pStyle w:val="Paragraphedeliste"/>
        <w:widowControl/>
        <w:numPr>
          <w:ilvl w:val="0"/>
          <w:numId w:val="60"/>
        </w:numPr>
        <w:autoSpaceDE/>
        <w:autoSpaceDN/>
        <w:spacing w:after="160" w:line="278" w:lineRule="auto"/>
        <w:contextualSpacing/>
        <w:jc w:val="both"/>
      </w:pPr>
      <w:r>
        <w:t>Optimisation de la composition de la PM.</w:t>
      </w:r>
    </w:p>
    <w:p w14:paraId="3B6559FE" w14:textId="77777777" w:rsidR="00700332" w:rsidRDefault="00700332" w:rsidP="00700332">
      <w:pPr>
        <w:pStyle w:val="Paragraphedeliste"/>
        <w:widowControl/>
        <w:autoSpaceDE/>
        <w:autoSpaceDN/>
        <w:spacing w:after="160" w:line="278" w:lineRule="auto"/>
        <w:ind w:left="720" w:firstLine="0"/>
        <w:contextualSpacing/>
        <w:jc w:val="both"/>
      </w:pPr>
    </w:p>
    <w:p w14:paraId="3A3A2C15" w14:textId="77777777" w:rsidR="00700332" w:rsidRPr="000D14DE" w:rsidRDefault="00AA2DA7" w:rsidP="00700332">
      <w:pPr>
        <w:jc w:val="both"/>
      </w:pPr>
      <w:r>
        <w:pict w14:anchorId="2C7F01CD">
          <v:rect id="_x0000_i1080" style="width:0;height:1.5pt" o:hralign="center" o:hrstd="t" o:hr="t" fillcolor="#a0a0a0" stroked="f"/>
        </w:pict>
      </w:r>
    </w:p>
    <w:p w14:paraId="64B9EE0E" w14:textId="77777777" w:rsidR="00700332" w:rsidRDefault="00700332" w:rsidP="00700332">
      <w:pPr>
        <w:jc w:val="both"/>
        <w:rPr>
          <w:b/>
          <w:bCs/>
        </w:rPr>
      </w:pPr>
      <w:r w:rsidRPr="00EA6DDC">
        <w:rPr>
          <w:b/>
          <w:bCs/>
        </w:rPr>
        <w:t xml:space="preserve">Chapitre </w:t>
      </w:r>
      <w:r>
        <w:rPr>
          <w:b/>
          <w:bCs/>
        </w:rPr>
        <w:t>2</w:t>
      </w:r>
      <w:r w:rsidRPr="00EA6DDC">
        <w:rPr>
          <w:b/>
          <w:bCs/>
        </w:rPr>
        <w:t xml:space="preserve"> : </w:t>
      </w:r>
      <w:r>
        <w:rPr>
          <w:b/>
          <w:bCs/>
        </w:rPr>
        <w:t>Classification des méthodes chromatographiques (4 semaines)</w:t>
      </w:r>
    </w:p>
    <w:p w14:paraId="4BEE736A" w14:textId="77777777" w:rsidR="00700332" w:rsidRDefault="00700332" w:rsidP="00700332">
      <w:pPr>
        <w:jc w:val="both"/>
        <w:rPr>
          <w:b/>
          <w:bCs/>
        </w:rPr>
      </w:pPr>
      <w:r>
        <w:rPr>
          <w:b/>
          <w:bCs/>
        </w:rPr>
        <w:t xml:space="preserve">Cours : </w:t>
      </w:r>
    </w:p>
    <w:p w14:paraId="15CE8BAB" w14:textId="77777777" w:rsidR="00700332" w:rsidRDefault="00700332" w:rsidP="005F448E">
      <w:pPr>
        <w:pStyle w:val="Paragraphedeliste"/>
        <w:widowControl/>
        <w:numPr>
          <w:ilvl w:val="0"/>
          <w:numId w:val="60"/>
        </w:numPr>
        <w:autoSpaceDE/>
        <w:autoSpaceDN/>
        <w:spacing w:after="160" w:line="278" w:lineRule="auto"/>
        <w:contextualSpacing/>
        <w:jc w:val="both"/>
      </w:pPr>
      <w:r w:rsidRPr="00DB1265">
        <w:t xml:space="preserve">Classification : </w:t>
      </w:r>
      <w:r>
        <w:t>selon l’aspect physique des phases, selon le mécanisme d’interaction, selon le mode positionnement de la PS.</w:t>
      </w:r>
    </w:p>
    <w:p w14:paraId="2FD0D0A6" w14:textId="77777777" w:rsidR="00700332" w:rsidRDefault="00700332" w:rsidP="005F448E">
      <w:pPr>
        <w:pStyle w:val="Paragraphedeliste"/>
        <w:widowControl/>
        <w:numPr>
          <w:ilvl w:val="0"/>
          <w:numId w:val="60"/>
        </w:numPr>
        <w:autoSpaceDE/>
        <w:autoSpaceDN/>
        <w:spacing w:after="160" w:line="278" w:lineRule="auto"/>
        <w:contextualSpacing/>
        <w:jc w:val="both"/>
      </w:pPr>
      <w:r>
        <w:t>Chromatographie de partage : définition, nature des phases stationnaires et mobiles, mécanisme de rétention.</w:t>
      </w:r>
    </w:p>
    <w:p w14:paraId="78E14C9D" w14:textId="77777777" w:rsidR="00700332" w:rsidRDefault="00700332" w:rsidP="005F448E">
      <w:pPr>
        <w:pStyle w:val="Paragraphedeliste"/>
        <w:widowControl/>
        <w:numPr>
          <w:ilvl w:val="0"/>
          <w:numId w:val="60"/>
        </w:numPr>
        <w:autoSpaceDE/>
        <w:autoSpaceDN/>
        <w:spacing w:after="160" w:line="278" w:lineRule="auto"/>
        <w:contextualSpacing/>
        <w:jc w:val="both"/>
      </w:pPr>
      <w:r>
        <w:t>Chromatographie d’adsorption :  définition, nature des phases stationnaires et mobiles, mécanisme de rétention.</w:t>
      </w:r>
    </w:p>
    <w:p w14:paraId="76451AD8" w14:textId="77777777" w:rsidR="00700332" w:rsidRDefault="00700332" w:rsidP="005F448E">
      <w:pPr>
        <w:pStyle w:val="Paragraphedeliste"/>
        <w:widowControl/>
        <w:numPr>
          <w:ilvl w:val="0"/>
          <w:numId w:val="60"/>
        </w:numPr>
        <w:autoSpaceDE/>
        <w:autoSpaceDN/>
        <w:spacing w:after="160" w:line="278" w:lineRule="auto"/>
        <w:contextualSpacing/>
        <w:jc w:val="both"/>
      </w:pPr>
      <w:r>
        <w:lastRenderedPageBreak/>
        <w:t>Chromatographie ionique : Définitions, éléments de la chromatographie ionique, applications.</w:t>
      </w:r>
    </w:p>
    <w:p w14:paraId="5423BB64" w14:textId="77777777" w:rsidR="00700332" w:rsidRDefault="00700332" w:rsidP="005F448E">
      <w:pPr>
        <w:pStyle w:val="Paragraphedeliste"/>
        <w:widowControl/>
        <w:numPr>
          <w:ilvl w:val="0"/>
          <w:numId w:val="60"/>
        </w:numPr>
        <w:autoSpaceDE/>
        <w:autoSpaceDN/>
        <w:spacing w:after="160" w:line="278" w:lineRule="auto"/>
        <w:contextualSpacing/>
        <w:jc w:val="both"/>
      </w:pPr>
      <w:r>
        <w:t>Chromatographie d’exclusion stérique : Définitions, éléments de la CES, Applications.</w:t>
      </w:r>
    </w:p>
    <w:p w14:paraId="79D8CCF5" w14:textId="77777777" w:rsidR="00700332" w:rsidRDefault="00700332" w:rsidP="005F448E">
      <w:pPr>
        <w:pStyle w:val="Paragraphedeliste"/>
        <w:widowControl/>
        <w:numPr>
          <w:ilvl w:val="0"/>
          <w:numId w:val="60"/>
        </w:numPr>
        <w:autoSpaceDE/>
        <w:autoSpaceDN/>
        <w:spacing w:after="160" w:line="278" w:lineRule="auto"/>
        <w:contextualSpacing/>
        <w:jc w:val="both"/>
      </w:pPr>
      <w:r>
        <w:t>Chromatographie d’affinité : principe, définitions, éléments de la CA, Application.</w:t>
      </w:r>
    </w:p>
    <w:p w14:paraId="0D3BC6D9" w14:textId="77777777" w:rsidR="00700332" w:rsidRPr="00570BD4" w:rsidRDefault="00700332" w:rsidP="00700332">
      <w:pPr>
        <w:jc w:val="both"/>
        <w:rPr>
          <w:b/>
        </w:rPr>
      </w:pPr>
      <w:r w:rsidRPr="00570BD4">
        <w:rPr>
          <w:b/>
        </w:rPr>
        <w:t>Travaux dirigés</w:t>
      </w:r>
      <w:r>
        <w:rPr>
          <w:b/>
        </w:rPr>
        <w:t> :</w:t>
      </w:r>
    </w:p>
    <w:p w14:paraId="49481F6A" w14:textId="77777777" w:rsidR="00700332" w:rsidRDefault="00700332" w:rsidP="005F448E">
      <w:pPr>
        <w:pStyle w:val="Paragraphedeliste"/>
        <w:widowControl/>
        <w:numPr>
          <w:ilvl w:val="0"/>
          <w:numId w:val="60"/>
        </w:numPr>
        <w:autoSpaceDE/>
        <w:autoSpaceDN/>
        <w:spacing w:after="160" w:line="278" w:lineRule="auto"/>
        <w:contextualSpacing/>
        <w:jc w:val="both"/>
      </w:pPr>
      <w:r>
        <w:t xml:space="preserve">Exercices sur la CI : détermination des paramètres chromatographiques, interprétation des temps de rétention, mécanisme de séparation des molécules ionisées et ionisables sur colonnes échangeuses d’ions fortes et faibles. </w:t>
      </w:r>
    </w:p>
    <w:p w14:paraId="6EEA0244" w14:textId="77777777" w:rsidR="00700332" w:rsidRDefault="00700332" w:rsidP="005F448E">
      <w:pPr>
        <w:pStyle w:val="Paragraphedeliste"/>
        <w:widowControl/>
        <w:numPr>
          <w:ilvl w:val="0"/>
          <w:numId w:val="60"/>
        </w:numPr>
        <w:autoSpaceDE/>
        <w:autoSpaceDN/>
        <w:spacing w:after="160" w:line="278" w:lineRule="auto"/>
        <w:contextualSpacing/>
        <w:jc w:val="both"/>
      </w:pPr>
      <w:r>
        <w:t xml:space="preserve">Exercices sur la CES : Détermination des volumes </w:t>
      </w:r>
      <w:r w:rsidRPr="00B91418">
        <w:t>d’exclusion tota</w:t>
      </w:r>
      <w:r>
        <w:t>ux</w:t>
      </w:r>
      <w:r w:rsidRPr="00B91418">
        <w:t xml:space="preserve"> et le volume des pores</w:t>
      </w:r>
      <w:r>
        <w:t>, détermination du coefficient de diffusion, détermination des poids moléculaires.</w:t>
      </w:r>
    </w:p>
    <w:p w14:paraId="2265E5F6" w14:textId="77777777" w:rsidR="00700332" w:rsidRDefault="00700332" w:rsidP="005F448E">
      <w:pPr>
        <w:pStyle w:val="Paragraphedeliste"/>
        <w:widowControl/>
        <w:numPr>
          <w:ilvl w:val="0"/>
          <w:numId w:val="60"/>
        </w:numPr>
        <w:autoSpaceDE/>
        <w:autoSpaceDN/>
        <w:spacing w:after="160" w:line="278" w:lineRule="auto"/>
        <w:contextualSpacing/>
        <w:jc w:val="both"/>
      </w:pPr>
      <w:r>
        <w:t>Exercices sur la CA : Détermination du coefficient de distribution, identification de la rétention et l’élution des molécules enzymatiques.</w:t>
      </w:r>
    </w:p>
    <w:p w14:paraId="3A33E090" w14:textId="77777777" w:rsidR="00700332" w:rsidRPr="000D14DE" w:rsidRDefault="00AA2DA7" w:rsidP="00700332">
      <w:pPr>
        <w:jc w:val="both"/>
      </w:pPr>
      <w:r>
        <w:pict w14:anchorId="1F74D40A">
          <v:rect id="_x0000_i1081" style="width:0;height:1.5pt" o:hralign="center" o:hrstd="t" o:hr="t" fillcolor="#a0a0a0" stroked="f"/>
        </w:pict>
      </w:r>
    </w:p>
    <w:p w14:paraId="733AD81D" w14:textId="77777777" w:rsidR="00700332" w:rsidRDefault="00700332" w:rsidP="00700332">
      <w:pPr>
        <w:jc w:val="both"/>
        <w:rPr>
          <w:b/>
        </w:rPr>
      </w:pPr>
      <w:r w:rsidRPr="0021618D">
        <w:rPr>
          <w:b/>
        </w:rPr>
        <w:t>Chapitre 3 : Chromatographie planaire</w:t>
      </w:r>
      <w:r>
        <w:rPr>
          <w:b/>
        </w:rPr>
        <w:t xml:space="preserve"> (</w:t>
      </w:r>
      <w:r>
        <w:rPr>
          <w:b/>
          <w:bCs/>
        </w:rPr>
        <w:t>3 semaines)</w:t>
      </w:r>
    </w:p>
    <w:p w14:paraId="3381CEA4" w14:textId="77777777" w:rsidR="00700332" w:rsidRPr="0021618D" w:rsidRDefault="00700332" w:rsidP="00700332">
      <w:pPr>
        <w:jc w:val="both"/>
        <w:rPr>
          <w:b/>
        </w:rPr>
      </w:pPr>
      <w:r>
        <w:rPr>
          <w:b/>
        </w:rPr>
        <w:t xml:space="preserve">Cours : </w:t>
      </w:r>
    </w:p>
    <w:p w14:paraId="15E13808" w14:textId="77777777" w:rsidR="00700332" w:rsidRDefault="00700332" w:rsidP="005F448E">
      <w:pPr>
        <w:pStyle w:val="Paragraphedeliste"/>
        <w:widowControl/>
        <w:numPr>
          <w:ilvl w:val="0"/>
          <w:numId w:val="60"/>
        </w:numPr>
        <w:autoSpaceDE/>
        <w:autoSpaceDN/>
        <w:spacing w:after="160" w:line="278" w:lineRule="auto"/>
        <w:contextualSpacing/>
        <w:jc w:val="both"/>
      </w:pPr>
      <w:r>
        <w:t>Chromatographie sur couche mince : Définitions, Objectifs, Mécanisme d’interaction, Eléments de la CCM, Réalisation d’une CCM, Avantage spécifiques à la CCM, Calculs chromatographiques, Applications.</w:t>
      </w:r>
    </w:p>
    <w:p w14:paraId="7C2F4532" w14:textId="77777777" w:rsidR="00700332" w:rsidRDefault="00700332" w:rsidP="005F448E">
      <w:pPr>
        <w:pStyle w:val="Paragraphedeliste"/>
        <w:widowControl/>
        <w:numPr>
          <w:ilvl w:val="0"/>
          <w:numId w:val="60"/>
        </w:numPr>
        <w:autoSpaceDE/>
        <w:autoSpaceDN/>
        <w:spacing w:after="160" w:line="278" w:lineRule="auto"/>
        <w:contextualSpacing/>
        <w:jc w:val="both"/>
      </w:pPr>
      <w:r>
        <w:t xml:space="preserve">Chromatographie sur papier : Définition, principe, Eléments d’une CP, Réalisation d’une CP, Domaines d’application.  </w:t>
      </w:r>
    </w:p>
    <w:p w14:paraId="3C7E9B81" w14:textId="77777777" w:rsidR="00700332" w:rsidRPr="00A67132" w:rsidRDefault="00700332" w:rsidP="00700332">
      <w:pPr>
        <w:jc w:val="both"/>
        <w:rPr>
          <w:b/>
          <w:bCs/>
        </w:rPr>
      </w:pPr>
      <w:r w:rsidRPr="00A67132">
        <w:rPr>
          <w:b/>
          <w:bCs/>
        </w:rPr>
        <w:t xml:space="preserve">Travaux dirigés : </w:t>
      </w:r>
    </w:p>
    <w:p w14:paraId="602085F1" w14:textId="77777777" w:rsidR="00700332" w:rsidRDefault="00700332" w:rsidP="005F448E">
      <w:pPr>
        <w:pStyle w:val="Paragraphedeliste"/>
        <w:widowControl/>
        <w:numPr>
          <w:ilvl w:val="0"/>
          <w:numId w:val="60"/>
        </w:numPr>
        <w:autoSpaceDE/>
        <w:autoSpaceDN/>
        <w:spacing w:after="160" w:line="278" w:lineRule="auto"/>
        <w:contextualSpacing/>
        <w:jc w:val="both"/>
      </w:pPr>
      <w:r>
        <w:t xml:space="preserve">Exercices sur la CCM : Calculs des rapports frontaux, détermination des polarités des molécules, Effet de la nature de la PS et la composition de la PM sur la rétention, Optimisation de la composition de la PM. </w:t>
      </w:r>
    </w:p>
    <w:p w14:paraId="5ABF65D6" w14:textId="77777777" w:rsidR="00700332" w:rsidRDefault="00700332" w:rsidP="005F448E">
      <w:pPr>
        <w:pStyle w:val="Paragraphedeliste"/>
        <w:widowControl/>
        <w:numPr>
          <w:ilvl w:val="0"/>
          <w:numId w:val="60"/>
        </w:numPr>
        <w:autoSpaceDE/>
        <w:autoSpaceDN/>
        <w:spacing w:after="160" w:line="278" w:lineRule="auto"/>
        <w:contextualSpacing/>
        <w:jc w:val="both"/>
      </w:pPr>
      <w:r>
        <w:t xml:space="preserve">Exercices sur la CP : Calculs des rapports frontaux, des paramètres chromatographiques, identification des polarités des molécules, mise en évidence de la préparation des échantillons à injecter. </w:t>
      </w:r>
    </w:p>
    <w:p w14:paraId="7BB2A32C" w14:textId="77777777" w:rsidR="00700332" w:rsidRPr="000D14DE" w:rsidRDefault="00AA2DA7" w:rsidP="00700332">
      <w:pPr>
        <w:jc w:val="both"/>
      </w:pPr>
      <w:r>
        <w:pict w14:anchorId="5FF750CF">
          <v:rect id="_x0000_i1082" style="width:0;height:1.5pt" o:hralign="center" o:hrstd="t" o:hr="t" fillcolor="#a0a0a0" stroked="f"/>
        </w:pict>
      </w:r>
    </w:p>
    <w:p w14:paraId="0F2AC66C" w14:textId="77777777" w:rsidR="00700332" w:rsidRDefault="00700332" w:rsidP="00700332">
      <w:pPr>
        <w:jc w:val="both"/>
        <w:rPr>
          <w:b/>
          <w:bCs/>
        </w:rPr>
      </w:pPr>
      <w:r w:rsidRPr="00A67132">
        <w:rPr>
          <w:b/>
          <w:bCs/>
        </w:rPr>
        <w:t>Chapitre 4 : Chromatographie liquide dans une colonne conventionnelle</w:t>
      </w:r>
      <w:r>
        <w:rPr>
          <w:b/>
          <w:bCs/>
        </w:rPr>
        <w:t xml:space="preserve"> (1 semaine)</w:t>
      </w:r>
    </w:p>
    <w:p w14:paraId="770AE563" w14:textId="77777777" w:rsidR="00700332" w:rsidRPr="00A67132" w:rsidRDefault="00700332" w:rsidP="00700332">
      <w:pPr>
        <w:jc w:val="both"/>
        <w:rPr>
          <w:b/>
          <w:bCs/>
        </w:rPr>
      </w:pPr>
      <w:r>
        <w:rPr>
          <w:b/>
          <w:bCs/>
        </w:rPr>
        <w:t xml:space="preserve">Cours : </w:t>
      </w:r>
    </w:p>
    <w:p w14:paraId="780F0418" w14:textId="77777777" w:rsidR="00700332" w:rsidRDefault="00700332" w:rsidP="005F448E">
      <w:pPr>
        <w:pStyle w:val="Paragraphedeliste"/>
        <w:widowControl/>
        <w:numPr>
          <w:ilvl w:val="0"/>
          <w:numId w:val="60"/>
        </w:numPr>
        <w:autoSpaceDE/>
        <w:autoSpaceDN/>
        <w:spacing w:after="160" w:line="278" w:lineRule="auto"/>
        <w:contextualSpacing/>
        <w:jc w:val="both"/>
      </w:pPr>
      <w:r>
        <w:t>Définitions, principe et notions de base.</w:t>
      </w:r>
    </w:p>
    <w:p w14:paraId="731CF3BE" w14:textId="77777777" w:rsidR="00700332" w:rsidRDefault="00700332" w:rsidP="005F448E">
      <w:pPr>
        <w:pStyle w:val="Paragraphedeliste"/>
        <w:widowControl/>
        <w:numPr>
          <w:ilvl w:val="0"/>
          <w:numId w:val="60"/>
        </w:numPr>
        <w:autoSpaceDE/>
        <w:autoSpaceDN/>
        <w:spacing w:after="160" w:line="278" w:lineRule="auto"/>
        <w:contextualSpacing/>
        <w:jc w:val="both"/>
      </w:pPr>
      <w:r>
        <w:t xml:space="preserve">Eléments de la chromatographie sur colonne : phase stationnaire, phase mobile, soluté, </w:t>
      </w:r>
    </w:p>
    <w:p w14:paraId="38BFB6EF" w14:textId="77777777" w:rsidR="00700332" w:rsidRDefault="00700332" w:rsidP="005F448E">
      <w:pPr>
        <w:pStyle w:val="Paragraphedeliste"/>
        <w:widowControl/>
        <w:numPr>
          <w:ilvl w:val="0"/>
          <w:numId w:val="60"/>
        </w:numPr>
        <w:autoSpaceDE/>
        <w:autoSpaceDN/>
        <w:spacing w:after="160" w:line="278" w:lineRule="auto"/>
        <w:contextualSpacing/>
        <w:jc w:val="both"/>
      </w:pPr>
      <w:r>
        <w:t>Facteurs influençant la séparation : Dimension de la colonne, Vitesse d’élution.</w:t>
      </w:r>
    </w:p>
    <w:p w14:paraId="2DD9D2DB" w14:textId="77777777" w:rsidR="00700332" w:rsidRDefault="00700332" w:rsidP="005F448E">
      <w:pPr>
        <w:pStyle w:val="Paragraphedeliste"/>
        <w:widowControl/>
        <w:numPr>
          <w:ilvl w:val="0"/>
          <w:numId w:val="60"/>
        </w:numPr>
        <w:autoSpaceDE/>
        <w:autoSpaceDN/>
        <w:spacing w:after="160" w:line="278" w:lineRule="auto"/>
        <w:contextualSpacing/>
        <w:jc w:val="both"/>
      </w:pPr>
      <w:r>
        <w:t xml:space="preserve">Préparation d’une colonne chromatographique d’adsorption : </w:t>
      </w:r>
      <w:proofErr w:type="spellStart"/>
      <w:r>
        <w:t>Remplissae</w:t>
      </w:r>
      <w:proofErr w:type="spellEnd"/>
      <w:r>
        <w:t xml:space="preserve"> de la colonne, Injection de l’échantillon, Elution, analyse des </w:t>
      </w:r>
      <w:proofErr w:type="spellStart"/>
      <w:r>
        <w:t>éluâts</w:t>
      </w:r>
      <w:proofErr w:type="spellEnd"/>
      <w:r>
        <w:t xml:space="preserve">. </w:t>
      </w:r>
    </w:p>
    <w:p w14:paraId="187AE1D8" w14:textId="77777777" w:rsidR="00700332" w:rsidRDefault="00700332" w:rsidP="005F448E">
      <w:pPr>
        <w:pStyle w:val="Paragraphedeliste"/>
        <w:widowControl/>
        <w:numPr>
          <w:ilvl w:val="0"/>
          <w:numId w:val="60"/>
        </w:numPr>
        <w:autoSpaceDE/>
        <w:autoSpaceDN/>
        <w:spacing w:after="160" w:line="278" w:lineRule="auto"/>
        <w:contextualSpacing/>
        <w:jc w:val="both"/>
      </w:pPr>
      <w:r>
        <w:t>Propriétés.</w:t>
      </w:r>
    </w:p>
    <w:p w14:paraId="3D36DD7B" w14:textId="77777777" w:rsidR="00700332" w:rsidRPr="000D14DE" w:rsidRDefault="00700332" w:rsidP="00700332">
      <w:pPr>
        <w:jc w:val="both"/>
        <w:rPr>
          <w:b/>
          <w:bCs/>
        </w:rPr>
      </w:pPr>
      <w:r w:rsidRPr="000D14DE">
        <w:rPr>
          <w:b/>
          <w:bCs/>
        </w:rPr>
        <w:t>Travaux dirigés :</w:t>
      </w:r>
    </w:p>
    <w:p w14:paraId="7CDB927E" w14:textId="77777777" w:rsidR="00700332" w:rsidRDefault="00700332" w:rsidP="005F448E">
      <w:pPr>
        <w:pStyle w:val="Paragraphedeliste"/>
        <w:widowControl/>
        <w:numPr>
          <w:ilvl w:val="0"/>
          <w:numId w:val="60"/>
        </w:numPr>
        <w:autoSpaceDE/>
        <w:autoSpaceDN/>
        <w:spacing w:after="160" w:line="278" w:lineRule="auto"/>
        <w:contextualSpacing/>
        <w:jc w:val="both"/>
      </w:pPr>
      <w:r>
        <w:lastRenderedPageBreak/>
        <w:t>Détermination des dimensions des colonnes, calculs des paramètres chromatographiques, optimisation d’une séparation chromatographique.</w:t>
      </w:r>
    </w:p>
    <w:p w14:paraId="0E8FF1AC" w14:textId="77777777" w:rsidR="00700332" w:rsidRDefault="00700332" w:rsidP="005F448E">
      <w:pPr>
        <w:pStyle w:val="Paragraphedeliste"/>
        <w:widowControl/>
        <w:numPr>
          <w:ilvl w:val="0"/>
          <w:numId w:val="60"/>
        </w:numPr>
        <w:autoSpaceDE/>
        <w:autoSpaceDN/>
        <w:spacing w:after="160" w:line="278" w:lineRule="auto"/>
        <w:contextualSpacing/>
        <w:jc w:val="both"/>
      </w:pPr>
      <w:r>
        <w:t>Identification des coefficients et mécanismes de rétention : Adsorption et partage.</w:t>
      </w:r>
    </w:p>
    <w:p w14:paraId="43371DBD" w14:textId="77777777" w:rsidR="00700332" w:rsidRPr="000D14DE" w:rsidRDefault="00AA2DA7" w:rsidP="00700332">
      <w:pPr>
        <w:jc w:val="both"/>
      </w:pPr>
      <w:r>
        <w:pict w14:anchorId="2DE3F27D">
          <v:rect id="_x0000_i1083" style="width:0;height:1.5pt" o:hralign="center" o:hrstd="t" o:hr="t" fillcolor="#a0a0a0" stroked="f"/>
        </w:pict>
      </w:r>
    </w:p>
    <w:p w14:paraId="347CB5BA" w14:textId="77777777" w:rsidR="00700332" w:rsidRDefault="00700332" w:rsidP="00700332">
      <w:pPr>
        <w:jc w:val="both"/>
        <w:rPr>
          <w:b/>
          <w:bCs/>
        </w:rPr>
      </w:pPr>
    </w:p>
    <w:p w14:paraId="2F5460C9" w14:textId="77777777" w:rsidR="00700332" w:rsidRDefault="00700332" w:rsidP="00700332">
      <w:pPr>
        <w:jc w:val="both"/>
        <w:rPr>
          <w:b/>
          <w:bCs/>
        </w:rPr>
      </w:pPr>
      <w:r w:rsidRPr="001A0461">
        <w:rPr>
          <w:b/>
          <w:bCs/>
        </w:rPr>
        <w:t>Chapitre 5 : Chromatographie liquide à haute performance</w:t>
      </w:r>
      <w:r>
        <w:rPr>
          <w:b/>
          <w:bCs/>
        </w:rPr>
        <w:t xml:space="preserve"> (2 semaines)</w:t>
      </w:r>
    </w:p>
    <w:p w14:paraId="5311CC0C" w14:textId="77777777" w:rsidR="00700332" w:rsidRPr="001A0461" w:rsidRDefault="00700332" w:rsidP="00700332">
      <w:pPr>
        <w:jc w:val="both"/>
        <w:rPr>
          <w:b/>
          <w:bCs/>
        </w:rPr>
      </w:pPr>
      <w:r>
        <w:rPr>
          <w:b/>
          <w:bCs/>
        </w:rPr>
        <w:t>Cours :</w:t>
      </w:r>
    </w:p>
    <w:p w14:paraId="6CCDB7B5" w14:textId="77777777" w:rsidR="00700332" w:rsidRDefault="00700332" w:rsidP="005F448E">
      <w:pPr>
        <w:pStyle w:val="Paragraphedeliste"/>
        <w:widowControl/>
        <w:numPr>
          <w:ilvl w:val="0"/>
          <w:numId w:val="60"/>
        </w:numPr>
        <w:autoSpaceDE/>
        <w:autoSpaceDN/>
        <w:spacing w:after="160" w:line="278" w:lineRule="auto"/>
        <w:contextualSpacing/>
        <w:jc w:val="both"/>
      </w:pPr>
      <w:r>
        <w:t>Principe et définition.</w:t>
      </w:r>
    </w:p>
    <w:p w14:paraId="2B0D824E" w14:textId="77777777" w:rsidR="00700332" w:rsidRDefault="00700332" w:rsidP="005F448E">
      <w:pPr>
        <w:pStyle w:val="Paragraphedeliste"/>
        <w:widowControl/>
        <w:numPr>
          <w:ilvl w:val="0"/>
          <w:numId w:val="60"/>
        </w:numPr>
        <w:autoSpaceDE/>
        <w:autoSpaceDN/>
        <w:spacing w:after="160" w:line="278" w:lineRule="auto"/>
        <w:contextualSpacing/>
        <w:jc w:val="both"/>
      </w:pPr>
      <w:r>
        <w:t xml:space="preserve">Appareillage : Alimentation en phase mobile et système de pompage, Système d’injection, Colonne, phases stationnaires, phases mobiles, Détecteurs, Enregistreur. </w:t>
      </w:r>
    </w:p>
    <w:p w14:paraId="404CC560" w14:textId="77777777" w:rsidR="00700332" w:rsidRDefault="00700332" w:rsidP="005F448E">
      <w:pPr>
        <w:pStyle w:val="Paragraphedeliste"/>
        <w:widowControl/>
        <w:numPr>
          <w:ilvl w:val="0"/>
          <w:numId w:val="60"/>
        </w:numPr>
        <w:autoSpaceDE/>
        <w:autoSpaceDN/>
        <w:spacing w:after="160" w:line="278" w:lineRule="auto"/>
        <w:contextualSpacing/>
        <w:jc w:val="both"/>
      </w:pPr>
      <w:r>
        <w:t>Analyse quantitative et applications.</w:t>
      </w:r>
    </w:p>
    <w:p w14:paraId="5C3CC1F3" w14:textId="77777777" w:rsidR="00700332" w:rsidRPr="001A0461" w:rsidRDefault="00700332" w:rsidP="00700332">
      <w:pPr>
        <w:jc w:val="both"/>
        <w:rPr>
          <w:b/>
          <w:bCs/>
        </w:rPr>
      </w:pPr>
      <w:r w:rsidRPr="001A0461">
        <w:rPr>
          <w:b/>
          <w:bCs/>
        </w:rPr>
        <w:t>Travaux dirigés</w:t>
      </w:r>
    </w:p>
    <w:p w14:paraId="21E96B75" w14:textId="77777777" w:rsidR="00700332" w:rsidRPr="000D14DE" w:rsidRDefault="00700332" w:rsidP="005F448E">
      <w:pPr>
        <w:pStyle w:val="Paragraphedeliste"/>
        <w:widowControl/>
        <w:numPr>
          <w:ilvl w:val="0"/>
          <w:numId w:val="60"/>
        </w:numPr>
        <w:autoSpaceDE/>
        <w:autoSpaceDN/>
        <w:spacing w:after="160" w:line="278" w:lineRule="auto"/>
        <w:contextualSpacing/>
        <w:jc w:val="both"/>
        <w:rPr>
          <w:b/>
          <w:bCs/>
        </w:rPr>
      </w:pPr>
      <w:r w:rsidRPr="001A0461">
        <w:t>Identification des PM et des PS, Calculs de l’efficacité, de résolution et de débit, interprétation des ordres d’élution, optimisation de la séparation en fonction de la composition de la PM, du temps de rétention et de l’efficacité</w:t>
      </w:r>
      <w:r>
        <w:t>.</w:t>
      </w:r>
    </w:p>
    <w:p w14:paraId="12CC3BBA" w14:textId="77777777" w:rsidR="00700332" w:rsidRPr="000D14DE" w:rsidRDefault="00AA2DA7" w:rsidP="00700332">
      <w:pPr>
        <w:jc w:val="both"/>
        <w:rPr>
          <w:b/>
          <w:bCs/>
        </w:rPr>
      </w:pPr>
      <w:r>
        <w:pict w14:anchorId="1CDA5E5C">
          <v:rect id="_x0000_i1084" style="width:0;height:1.5pt" o:hralign="center" o:hrstd="t" o:hr="t" fillcolor="#a0a0a0" stroked="f"/>
        </w:pict>
      </w:r>
    </w:p>
    <w:p w14:paraId="401C0857" w14:textId="77777777" w:rsidR="00700332" w:rsidRDefault="00700332" w:rsidP="00700332">
      <w:pPr>
        <w:jc w:val="both"/>
        <w:rPr>
          <w:b/>
          <w:bCs/>
        </w:rPr>
      </w:pPr>
      <w:r w:rsidRPr="001A0461">
        <w:rPr>
          <w:b/>
          <w:bCs/>
        </w:rPr>
        <w:t>Chapitre 6 : Chromatographie en phase gazeuse</w:t>
      </w:r>
      <w:r>
        <w:rPr>
          <w:b/>
          <w:bCs/>
        </w:rPr>
        <w:t xml:space="preserve"> (2 semaines)</w:t>
      </w:r>
    </w:p>
    <w:p w14:paraId="0E78CD2C" w14:textId="77777777" w:rsidR="00700332" w:rsidRPr="001A0461" w:rsidRDefault="00700332" w:rsidP="00700332">
      <w:pPr>
        <w:jc w:val="both"/>
        <w:rPr>
          <w:b/>
          <w:bCs/>
        </w:rPr>
      </w:pPr>
      <w:r>
        <w:rPr>
          <w:b/>
          <w:bCs/>
        </w:rPr>
        <w:t>Cours :</w:t>
      </w:r>
    </w:p>
    <w:p w14:paraId="4B63C31C" w14:textId="77777777" w:rsidR="00700332" w:rsidRDefault="00700332" w:rsidP="005F448E">
      <w:pPr>
        <w:pStyle w:val="Paragraphedeliste"/>
        <w:widowControl/>
        <w:numPr>
          <w:ilvl w:val="0"/>
          <w:numId w:val="60"/>
        </w:numPr>
        <w:autoSpaceDE/>
        <w:autoSpaceDN/>
        <w:spacing w:after="160" w:line="278" w:lineRule="auto"/>
        <w:contextualSpacing/>
        <w:jc w:val="both"/>
      </w:pPr>
      <w:r>
        <w:t>Principe et propriétés.</w:t>
      </w:r>
    </w:p>
    <w:p w14:paraId="4D40F6DE" w14:textId="77777777" w:rsidR="00700332" w:rsidRDefault="00700332" w:rsidP="005F448E">
      <w:pPr>
        <w:pStyle w:val="Paragraphedeliste"/>
        <w:widowControl/>
        <w:numPr>
          <w:ilvl w:val="0"/>
          <w:numId w:val="60"/>
        </w:numPr>
        <w:autoSpaceDE/>
        <w:autoSpaceDN/>
        <w:spacing w:after="160" w:line="278" w:lineRule="auto"/>
        <w:contextualSpacing/>
        <w:jc w:val="both"/>
      </w:pPr>
      <w:r w:rsidRPr="00C03DDF">
        <w:t>Appareillage : Alimentation des gaz vecteurs, Syst</w:t>
      </w:r>
      <w:r>
        <w:t>ème d’injection, colonnes, phases stationnaires, échantillons, détecteurs.</w:t>
      </w:r>
    </w:p>
    <w:p w14:paraId="504B797D" w14:textId="77777777" w:rsidR="00700332" w:rsidRDefault="00700332" w:rsidP="005F448E">
      <w:pPr>
        <w:pStyle w:val="Paragraphedeliste"/>
        <w:widowControl/>
        <w:numPr>
          <w:ilvl w:val="0"/>
          <w:numId w:val="60"/>
        </w:numPr>
        <w:autoSpaceDE/>
        <w:autoSpaceDN/>
        <w:spacing w:after="160" w:line="278" w:lineRule="auto"/>
        <w:contextualSpacing/>
        <w:jc w:val="both"/>
      </w:pPr>
      <w:r>
        <w:t>Effet de la vitesse de la phase mobile sur l’efficacité de la colonne : termes A, B et C de l’équation de Van Deemter.</w:t>
      </w:r>
    </w:p>
    <w:p w14:paraId="7A809E40" w14:textId="77777777" w:rsidR="00700332" w:rsidRDefault="00700332" w:rsidP="005F448E">
      <w:pPr>
        <w:pStyle w:val="Paragraphedeliste"/>
        <w:widowControl/>
        <w:numPr>
          <w:ilvl w:val="0"/>
          <w:numId w:val="60"/>
        </w:numPr>
        <w:autoSpaceDE/>
        <w:autoSpaceDN/>
        <w:spacing w:after="160" w:line="278" w:lineRule="auto"/>
        <w:contextualSpacing/>
        <w:jc w:val="both"/>
      </w:pPr>
      <w:r>
        <w:t>Application.</w:t>
      </w:r>
    </w:p>
    <w:p w14:paraId="33440865" w14:textId="77777777" w:rsidR="00700332" w:rsidRPr="001A0461" w:rsidRDefault="00700332" w:rsidP="00700332">
      <w:pPr>
        <w:jc w:val="both"/>
        <w:rPr>
          <w:b/>
          <w:bCs/>
        </w:rPr>
      </w:pPr>
      <w:r w:rsidRPr="001A0461">
        <w:rPr>
          <w:b/>
          <w:bCs/>
        </w:rPr>
        <w:t>Travaux dirigés :</w:t>
      </w:r>
    </w:p>
    <w:p w14:paraId="0A0C74DD" w14:textId="58BC3A36" w:rsidR="00700332" w:rsidRPr="00700332" w:rsidRDefault="00700332" w:rsidP="005F448E">
      <w:pPr>
        <w:pStyle w:val="Paragraphedeliste"/>
        <w:widowControl/>
        <w:numPr>
          <w:ilvl w:val="0"/>
          <w:numId w:val="60"/>
        </w:numPr>
        <w:autoSpaceDE/>
        <w:autoSpaceDN/>
        <w:spacing w:after="160" w:line="278" w:lineRule="auto"/>
        <w:contextualSpacing/>
        <w:jc w:val="both"/>
        <w:rPr>
          <w:b/>
          <w:bCs/>
        </w:rPr>
      </w:pPr>
      <w:r w:rsidRPr="001A0461">
        <w:t xml:space="preserve">Maitriser l’ordre et le temps d’élution des molécules organiques, Effet de la température, Effet de la nature de la PS sur les phénomènes d’adsorption et de partage, </w:t>
      </w:r>
      <w:r>
        <w:t xml:space="preserve">Effet de la vitesse d’écoulement de la PM sur la résolution : </w:t>
      </w:r>
      <w:r w:rsidRPr="001A0461">
        <w:t>Application de l’équation de Van Deemter</w:t>
      </w:r>
      <w:r>
        <w:t>.</w:t>
      </w:r>
      <w:r w:rsidR="00AA2DA7">
        <w:pict w14:anchorId="0062A4B3">
          <v:rect id="_x0000_i1085" style="width:0;height:1.5pt" o:hralign="center" o:hrstd="t" o:hr="t" fillcolor="#a0a0a0" stroked="f"/>
        </w:pict>
      </w:r>
    </w:p>
    <w:p w14:paraId="1AEBF65D" w14:textId="77777777" w:rsidR="00700332" w:rsidRDefault="00700332" w:rsidP="00700332">
      <w:pPr>
        <w:jc w:val="both"/>
        <w:rPr>
          <w:b/>
          <w:bCs/>
        </w:rPr>
      </w:pPr>
      <w:r w:rsidRPr="001A0461">
        <w:rPr>
          <w:b/>
          <w:bCs/>
        </w:rPr>
        <w:t>Chapitre 7 : Méthodes chromatographiques de couplage</w:t>
      </w:r>
      <w:r>
        <w:rPr>
          <w:b/>
          <w:bCs/>
        </w:rPr>
        <w:t xml:space="preserve"> (1 semaines)</w:t>
      </w:r>
    </w:p>
    <w:p w14:paraId="69570A7A" w14:textId="77777777" w:rsidR="00700332" w:rsidRDefault="00700332" w:rsidP="00700332">
      <w:pPr>
        <w:jc w:val="both"/>
        <w:rPr>
          <w:b/>
          <w:bCs/>
        </w:rPr>
      </w:pPr>
    </w:p>
    <w:p w14:paraId="4B39C91B" w14:textId="77777777" w:rsidR="00700332" w:rsidRPr="001A0461" w:rsidRDefault="00700332" w:rsidP="00700332">
      <w:pPr>
        <w:jc w:val="both"/>
        <w:rPr>
          <w:b/>
          <w:bCs/>
        </w:rPr>
      </w:pPr>
      <w:r>
        <w:rPr>
          <w:b/>
          <w:bCs/>
        </w:rPr>
        <w:t>Cours :</w:t>
      </w:r>
    </w:p>
    <w:p w14:paraId="02E4E209" w14:textId="77777777" w:rsidR="00700332" w:rsidRDefault="00700332" w:rsidP="005F448E">
      <w:pPr>
        <w:pStyle w:val="Paragraphedeliste"/>
        <w:widowControl/>
        <w:numPr>
          <w:ilvl w:val="0"/>
          <w:numId w:val="60"/>
        </w:numPr>
        <w:autoSpaceDE/>
        <w:autoSpaceDN/>
        <w:spacing w:after="160" w:line="278" w:lineRule="auto"/>
        <w:contextualSpacing/>
        <w:jc w:val="both"/>
      </w:pPr>
      <w:r>
        <w:t>Architecture de couplage chromatographie-spectroscopie de masse.</w:t>
      </w:r>
    </w:p>
    <w:p w14:paraId="21C022DA" w14:textId="77777777" w:rsidR="00700332" w:rsidRDefault="00700332" w:rsidP="005F448E">
      <w:pPr>
        <w:pStyle w:val="Paragraphedeliste"/>
        <w:widowControl/>
        <w:numPr>
          <w:ilvl w:val="0"/>
          <w:numId w:val="60"/>
        </w:numPr>
        <w:autoSpaceDE/>
        <w:autoSpaceDN/>
        <w:spacing w:after="160" w:line="278" w:lineRule="auto"/>
        <w:contextualSpacing/>
        <w:jc w:val="both"/>
      </w:pPr>
      <w:r>
        <w:t>Méthodes chromatographiques de couplage.</w:t>
      </w:r>
    </w:p>
    <w:p w14:paraId="6305C5C9" w14:textId="77777777" w:rsidR="00700332" w:rsidRDefault="00700332" w:rsidP="005F448E">
      <w:pPr>
        <w:pStyle w:val="Paragraphedeliste"/>
        <w:widowControl/>
        <w:numPr>
          <w:ilvl w:val="0"/>
          <w:numId w:val="60"/>
        </w:numPr>
        <w:autoSpaceDE/>
        <w:autoSpaceDN/>
        <w:spacing w:after="160" w:line="278" w:lineRule="auto"/>
        <w:contextualSpacing/>
        <w:jc w:val="both"/>
      </w:pPr>
      <w:r>
        <w:t>Couplage HPLC-SM : Principe, Définition, conception du système de couplage, Applications.</w:t>
      </w:r>
    </w:p>
    <w:p w14:paraId="6F819086" w14:textId="77777777" w:rsidR="00700332" w:rsidRDefault="00700332" w:rsidP="005F448E">
      <w:pPr>
        <w:pStyle w:val="Paragraphedeliste"/>
        <w:widowControl/>
        <w:numPr>
          <w:ilvl w:val="0"/>
          <w:numId w:val="60"/>
        </w:numPr>
        <w:autoSpaceDE/>
        <w:autoSpaceDN/>
        <w:spacing w:after="160" w:line="278" w:lineRule="auto"/>
        <w:contextualSpacing/>
        <w:jc w:val="both"/>
      </w:pPr>
      <w:r w:rsidRPr="0021618D">
        <w:t>Couplage CG-SM : Principe, Conception du</w:t>
      </w:r>
      <w:r>
        <w:t xml:space="preserve"> système de couplage, Applications. </w:t>
      </w:r>
    </w:p>
    <w:p w14:paraId="4D3EA90A" w14:textId="77777777" w:rsidR="00700332" w:rsidRPr="00CC392E" w:rsidRDefault="00AA2DA7" w:rsidP="00700332">
      <w:pPr>
        <w:spacing w:line="276" w:lineRule="auto"/>
        <w:jc w:val="both"/>
      </w:pPr>
      <w:r>
        <w:pict w14:anchorId="6355201F">
          <v:rect id="_x0000_i1086" style="width:0;height:1.5pt" o:hralign="center" o:hrstd="t" o:hr="t" fillcolor="#a0a0a0" stroked="f"/>
        </w:pict>
      </w:r>
    </w:p>
    <w:p w14:paraId="77E7CF8D" w14:textId="77777777" w:rsidR="00700332" w:rsidRPr="00136AF1" w:rsidRDefault="00700332" w:rsidP="00700332">
      <w:pPr>
        <w:jc w:val="both"/>
        <w:rPr>
          <w:b/>
          <w:bCs/>
          <w:lang w:val="en-GB"/>
        </w:rPr>
      </w:pPr>
      <w:proofErr w:type="spellStart"/>
      <w:proofErr w:type="gramStart"/>
      <w:r w:rsidRPr="00136AF1">
        <w:rPr>
          <w:b/>
          <w:bCs/>
          <w:lang w:val="en-GB"/>
        </w:rPr>
        <w:t>Bibliographie</w:t>
      </w:r>
      <w:proofErr w:type="spellEnd"/>
      <w:r w:rsidRPr="00136AF1">
        <w:rPr>
          <w:b/>
          <w:bCs/>
          <w:lang w:val="en-GB"/>
        </w:rPr>
        <w:t xml:space="preserve"> :</w:t>
      </w:r>
      <w:proofErr w:type="gramEnd"/>
    </w:p>
    <w:p w14:paraId="13125C25" w14:textId="77777777" w:rsidR="00700332" w:rsidRPr="00136AF1" w:rsidRDefault="00700332" w:rsidP="005F448E">
      <w:pPr>
        <w:pStyle w:val="Paragraphedeliste"/>
        <w:widowControl/>
        <w:numPr>
          <w:ilvl w:val="0"/>
          <w:numId w:val="61"/>
        </w:numPr>
        <w:autoSpaceDE/>
        <w:autoSpaceDN/>
        <w:spacing w:after="160" w:line="278" w:lineRule="auto"/>
        <w:ind w:left="709"/>
        <w:contextualSpacing/>
        <w:jc w:val="both"/>
        <w:rPr>
          <w:lang w:val="en-GB"/>
        </w:rPr>
      </w:pPr>
      <w:r w:rsidRPr="00136AF1">
        <w:rPr>
          <w:lang w:val="en-GB"/>
        </w:rPr>
        <w:lastRenderedPageBreak/>
        <w:t xml:space="preserve">O. Coskun, </w:t>
      </w:r>
      <w:r w:rsidRPr="00136AF1">
        <w:rPr>
          <w:b/>
          <w:bCs/>
          <w:lang w:val="en-GB"/>
        </w:rPr>
        <w:t xml:space="preserve">« </w:t>
      </w:r>
      <w:r w:rsidRPr="00136AF1">
        <w:rPr>
          <w:lang w:val="en-GB"/>
        </w:rPr>
        <w:t xml:space="preserve">Separation techniques: Chromatography », North Clin Istanbul 3(2):156–60, 2016. </w:t>
      </w:r>
    </w:p>
    <w:p w14:paraId="4265BE19" w14:textId="77777777" w:rsidR="00700332" w:rsidRPr="00136AF1" w:rsidRDefault="00700332" w:rsidP="005F448E">
      <w:pPr>
        <w:pStyle w:val="Paragraphedeliste"/>
        <w:widowControl/>
        <w:numPr>
          <w:ilvl w:val="0"/>
          <w:numId w:val="61"/>
        </w:numPr>
        <w:autoSpaceDE/>
        <w:autoSpaceDN/>
        <w:spacing w:after="160" w:line="278" w:lineRule="auto"/>
        <w:ind w:left="709"/>
        <w:contextualSpacing/>
        <w:jc w:val="both"/>
      </w:pPr>
      <w:r w:rsidRPr="00136AF1">
        <w:rPr>
          <w:lang w:val="en-GB"/>
        </w:rPr>
        <w:t xml:space="preserve">D.A. Skoog, F.J. Holler, and S.R. Crouch. “Principles of Instrumental Analysis”, 6th Edition. </w:t>
      </w:r>
      <w:r w:rsidRPr="00136AF1">
        <w:t xml:space="preserve">Thomson </w:t>
      </w:r>
      <w:proofErr w:type="spellStart"/>
      <w:r w:rsidRPr="00136AF1">
        <w:t>Publishing</w:t>
      </w:r>
      <w:proofErr w:type="spellEnd"/>
      <w:r w:rsidRPr="00136AF1">
        <w:t xml:space="preserve"> USA, 2007. </w:t>
      </w:r>
    </w:p>
    <w:p w14:paraId="543AA9EF" w14:textId="77777777" w:rsidR="00700332" w:rsidRPr="00136AF1" w:rsidRDefault="00700332" w:rsidP="005F448E">
      <w:pPr>
        <w:pStyle w:val="Paragraphedeliste"/>
        <w:widowControl/>
        <w:numPr>
          <w:ilvl w:val="0"/>
          <w:numId w:val="61"/>
        </w:numPr>
        <w:autoSpaceDE/>
        <w:autoSpaceDN/>
        <w:spacing w:after="160" w:line="278" w:lineRule="auto"/>
        <w:ind w:left="709"/>
        <w:contextualSpacing/>
        <w:jc w:val="both"/>
        <w:rPr>
          <w:lang w:val="en-GB"/>
        </w:rPr>
      </w:pPr>
      <w:r w:rsidRPr="00136AF1">
        <w:rPr>
          <w:lang w:val="en-GB"/>
        </w:rPr>
        <w:t xml:space="preserve">X. Wanga, Z. Yea, L. </w:t>
      </w:r>
      <w:proofErr w:type="spellStart"/>
      <w:r w:rsidRPr="00136AF1">
        <w:rPr>
          <w:lang w:val="en-GB"/>
        </w:rPr>
        <w:t>Chenb</w:t>
      </w:r>
      <w:proofErr w:type="spellEnd"/>
      <w:r w:rsidRPr="00136AF1">
        <w:rPr>
          <w:lang w:val="en-GB"/>
        </w:rPr>
        <w:t xml:space="preserve">, Q. </w:t>
      </w:r>
      <w:proofErr w:type="spellStart"/>
      <w:r w:rsidRPr="00136AF1">
        <w:rPr>
          <w:lang w:val="en-GB"/>
        </w:rPr>
        <w:t>Zhenga</w:t>
      </w:r>
      <w:proofErr w:type="spellEnd"/>
      <w:r w:rsidRPr="00136AF1">
        <w:rPr>
          <w:lang w:val="en-GB"/>
        </w:rPr>
        <w:t xml:space="preserve">, C. </w:t>
      </w:r>
      <w:proofErr w:type="spellStart"/>
      <w:r w:rsidRPr="00136AF1">
        <w:rPr>
          <w:lang w:val="en-GB"/>
        </w:rPr>
        <w:t>Liua</w:t>
      </w:r>
      <w:proofErr w:type="spellEnd"/>
      <w:r w:rsidRPr="00136AF1">
        <w:rPr>
          <w:lang w:val="en-GB"/>
        </w:rPr>
        <w:t xml:space="preserve">, S. Ninga, A. </w:t>
      </w:r>
      <w:proofErr w:type="spellStart"/>
      <w:r w:rsidRPr="00136AF1">
        <w:rPr>
          <w:lang w:val="en-GB"/>
        </w:rPr>
        <w:t>Khayambashic</w:t>
      </w:r>
      <w:proofErr w:type="spellEnd"/>
      <w:r w:rsidRPr="00136AF1">
        <w:rPr>
          <w:lang w:val="en-GB"/>
        </w:rPr>
        <w:t xml:space="preserve">, Y. </w:t>
      </w:r>
      <w:proofErr w:type="spellStart"/>
      <w:r w:rsidRPr="00136AF1">
        <w:rPr>
          <w:lang w:val="en-GB"/>
        </w:rPr>
        <w:t>Weia</w:t>
      </w:r>
      <w:proofErr w:type="spellEnd"/>
      <w:r w:rsidRPr="00136AF1">
        <w:rPr>
          <w:lang w:val="en-GB"/>
        </w:rPr>
        <w:t xml:space="preserve">, “Microporous silica-supported cation exchanger with superior dimensional stability and outstanding exchange kinetics, and its application in element removal and enrichment”, Reactive and Functional Polymers, 142, 87–95, 2019. </w:t>
      </w:r>
    </w:p>
    <w:p w14:paraId="69962265" w14:textId="77777777" w:rsidR="00700332" w:rsidRPr="00136AF1" w:rsidRDefault="00700332" w:rsidP="005F448E">
      <w:pPr>
        <w:pStyle w:val="Paragraphedeliste"/>
        <w:widowControl/>
        <w:numPr>
          <w:ilvl w:val="0"/>
          <w:numId w:val="61"/>
        </w:numPr>
        <w:autoSpaceDE/>
        <w:autoSpaceDN/>
        <w:spacing w:after="160" w:line="278" w:lineRule="auto"/>
        <w:ind w:left="709"/>
        <w:contextualSpacing/>
        <w:jc w:val="both"/>
        <w:rPr>
          <w:lang w:val="en-GB"/>
        </w:rPr>
      </w:pPr>
      <w:r w:rsidRPr="00136AF1">
        <w:rPr>
          <w:lang w:val="en-GB"/>
        </w:rPr>
        <w:t xml:space="preserve">R. Bock, R. </w:t>
      </w:r>
      <w:proofErr w:type="spellStart"/>
      <w:r w:rsidRPr="00136AF1">
        <w:rPr>
          <w:lang w:val="en-GB"/>
        </w:rPr>
        <w:t>Niebner</w:t>
      </w:r>
      <w:proofErr w:type="spellEnd"/>
      <w:r w:rsidRPr="00136AF1">
        <w:rPr>
          <w:lang w:val="en-GB"/>
        </w:rPr>
        <w:t xml:space="preserve">, “Separation Techniques </w:t>
      </w:r>
      <w:proofErr w:type="gramStart"/>
      <w:r w:rsidRPr="00136AF1">
        <w:rPr>
          <w:lang w:val="en-GB"/>
        </w:rPr>
        <w:t>In</w:t>
      </w:r>
      <w:proofErr w:type="gramEnd"/>
      <w:r w:rsidRPr="00136AF1">
        <w:rPr>
          <w:lang w:val="en-GB"/>
        </w:rPr>
        <w:t xml:space="preserve"> Analytical Chemistry », De Gruyter Textbook, 2023. </w:t>
      </w:r>
    </w:p>
    <w:p w14:paraId="3FB25E19" w14:textId="77777777" w:rsidR="00700332" w:rsidRPr="00136AF1" w:rsidRDefault="00700332" w:rsidP="005F448E">
      <w:pPr>
        <w:pStyle w:val="Paragraphedeliste"/>
        <w:widowControl/>
        <w:numPr>
          <w:ilvl w:val="0"/>
          <w:numId w:val="61"/>
        </w:numPr>
        <w:autoSpaceDE/>
        <w:autoSpaceDN/>
        <w:spacing w:after="160" w:line="278" w:lineRule="auto"/>
        <w:ind w:left="709"/>
        <w:contextualSpacing/>
        <w:jc w:val="both"/>
        <w:rPr>
          <w:lang w:val="en-GB"/>
        </w:rPr>
      </w:pPr>
      <w:proofErr w:type="gramStart"/>
      <w:r>
        <w:rPr>
          <w:lang w:val="en-GB"/>
        </w:rPr>
        <w:t xml:space="preserve">“ </w:t>
      </w:r>
      <w:r w:rsidRPr="00136AF1">
        <w:rPr>
          <w:lang w:val="en-GB"/>
        </w:rPr>
        <w:t>Handbook</w:t>
      </w:r>
      <w:proofErr w:type="gramEnd"/>
      <w:r w:rsidRPr="00136AF1">
        <w:rPr>
          <w:lang w:val="en-GB"/>
        </w:rPr>
        <w:t xml:space="preserve"> Of Methods And Instrumentation In Separation Science”, 1st Edition, Colin Poole, 2009. </w:t>
      </w:r>
    </w:p>
    <w:p w14:paraId="38D0C404" w14:textId="77777777" w:rsidR="00700332" w:rsidRPr="00136AF1" w:rsidRDefault="00700332" w:rsidP="005F448E">
      <w:pPr>
        <w:pStyle w:val="Paragraphedeliste"/>
        <w:widowControl/>
        <w:numPr>
          <w:ilvl w:val="0"/>
          <w:numId w:val="61"/>
        </w:numPr>
        <w:autoSpaceDE/>
        <w:autoSpaceDN/>
        <w:spacing w:after="160" w:line="278" w:lineRule="auto"/>
        <w:ind w:left="709"/>
        <w:contextualSpacing/>
        <w:jc w:val="both"/>
        <w:rPr>
          <w:lang w:val="en-GB"/>
        </w:rPr>
      </w:pPr>
      <w:r w:rsidRPr="00136AF1">
        <w:rPr>
          <w:lang w:val="en-GB"/>
        </w:rPr>
        <w:t xml:space="preserve">“Handbook In Separation Science: Liquid Chromatography”, Volume 1, Fundamentals </w:t>
      </w:r>
      <w:proofErr w:type="gramStart"/>
      <w:r w:rsidRPr="00136AF1">
        <w:rPr>
          <w:lang w:val="en-GB"/>
        </w:rPr>
        <w:t>And</w:t>
      </w:r>
      <w:proofErr w:type="gramEnd"/>
      <w:r w:rsidRPr="00136AF1">
        <w:rPr>
          <w:lang w:val="en-GB"/>
        </w:rPr>
        <w:t xml:space="preserve"> Instrumentation, 3rd Edition, Elsevier, 2023. </w:t>
      </w:r>
    </w:p>
    <w:p w14:paraId="3BFCAC9D" w14:textId="77777777" w:rsidR="00700332" w:rsidRPr="00136AF1" w:rsidRDefault="00700332" w:rsidP="005F448E">
      <w:pPr>
        <w:pStyle w:val="Paragraphedeliste"/>
        <w:widowControl/>
        <w:numPr>
          <w:ilvl w:val="0"/>
          <w:numId w:val="61"/>
        </w:numPr>
        <w:autoSpaceDE/>
        <w:autoSpaceDN/>
        <w:spacing w:after="160" w:line="278" w:lineRule="auto"/>
        <w:ind w:left="709"/>
        <w:contextualSpacing/>
        <w:jc w:val="both"/>
        <w:rPr>
          <w:lang w:val="en-GB"/>
        </w:rPr>
      </w:pPr>
      <w:r w:rsidRPr="00136AF1">
        <w:rPr>
          <w:lang w:val="en-GB"/>
        </w:rPr>
        <w:t xml:space="preserve">C. Q. Michael, D. G. Peterson, G. A. </w:t>
      </w:r>
      <w:proofErr w:type="spellStart"/>
      <w:r w:rsidRPr="00136AF1">
        <w:rPr>
          <w:lang w:val="en-GB"/>
        </w:rPr>
        <w:t>Reineccius</w:t>
      </w:r>
      <w:proofErr w:type="spellEnd"/>
      <w:r w:rsidRPr="00136AF1">
        <w:rPr>
          <w:lang w:val="en-GB"/>
        </w:rPr>
        <w:t xml:space="preserve">, “Gas Chromatography”, Chapter 14, S. Nielsen (Ed.), Food Analysis, Food Science Text Series, 2017. </w:t>
      </w:r>
    </w:p>
    <w:p w14:paraId="6776D0BC" w14:textId="77777777" w:rsidR="00700332" w:rsidRDefault="00700332" w:rsidP="005F448E">
      <w:pPr>
        <w:pStyle w:val="Paragraphedeliste"/>
        <w:widowControl/>
        <w:numPr>
          <w:ilvl w:val="0"/>
          <w:numId w:val="61"/>
        </w:numPr>
        <w:autoSpaceDE/>
        <w:autoSpaceDN/>
        <w:spacing w:after="160" w:line="278" w:lineRule="auto"/>
        <w:ind w:left="709"/>
        <w:contextualSpacing/>
        <w:jc w:val="both"/>
        <w:rPr>
          <w:lang w:val="en-GB"/>
        </w:rPr>
      </w:pPr>
      <w:r w:rsidRPr="00136AF1">
        <w:rPr>
          <w:lang w:val="en-GB"/>
        </w:rPr>
        <w:t xml:space="preserve">J. </w:t>
      </w:r>
      <w:proofErr w:type="spellStart"/>
      <w:r w:rsidRPr="00136AF1">
        <w:rPr>
          <w:lang w:val="en-GB"/>
        </w:rPr>
        <w:t>Abian</w:t>
      </w:r>
      <w:proofErr w:type="spellEnd"/>
      <w:r w:rsidRPr="00136AF1">
        <w:rPr>
          <w:lang w:val="en-GB"/>
        </w:rPr>
        <w:t xml:space="preserve">, “The Coupling </w:t>
      </w:r>
      <w:proofErr w:type="gramStart"/>
      <w:r w:rsidRPr="00136AF1">
        <w:rPr>
          <w:lang w:val="en-GB"/>
        </w:rPr>
        <w:t>Of</w:t>
      </w:r>
      <w:proofErr w:type="gramEnd"/>
      <w:r w:rsidRPr="00136AF1">
        <w:rPr>
          <w:lang w:val="en-GB"/>
        </w:rPr>
        <w:t xml:space="preserve"> Gas And Liquid Chromatography With Mass Spectrometry », Journal Of Mass Spectrometry, Volume 34, 157-168, 1999. </w:t>
      </w:r>
    </w:p>
    <w:p w14:paraId="5432A3FF" w14:textId="77777777" w:rsidR="00700332" w:rsidRPr="0007194A" w:rsidRDefault="00700332" w:rsidP="005F448E">
      <w:pPr>
        <w:pStyle w:val="Paragraphedeliste"/>
        <w:widowControl/>
        <w:numPr>
          <w:ilvl w:val="0"/>
          <w:numId w:val="61"/>
        </w:numPr>
        <w:autoSpaceDE/>
        <w:autoSpaceDN/>
        <w:spacing w:after="160" w:line="278" w:lineRule="auto"/>
        <w:ind w:left="709"/>
        <w:contextualSpacing/>
        <w:jc w:val="both"/>
        <w:rPr>
          <w:lang w:val="en-GB"/>
        </w:rPr>
        <w:sectPr w:rsidR="00700332" w:rsidRPr="0007194A" w:rsidSect="0007194A">
          <w:headerReference w:type="default" r:id="rId10"/>
          <w:footerReference w:type="default" r:id="rId11"/>
          <w:pgSz w:w="11910" w:h="16840"/>
          <w:pgMar w:top="1417" w:right="1417" w:bottom="1417" w:left="1417" w:header="1077" w:footer="1020" w:gutter="0"/>
          <w:cols w:space="720"/>
          <w:docGrid w:linePitch="299"/>
        </w:sectPr>
      </w:pPr>
      <w:r w:rsidRPr="0007194A">
        <w:rPr>
          <w:lang w:val="en-GB"/>
        </w:rPr>
        <w:t xml:space="preserve">E. L. Rodriguez, S. Poddar, S. Iftekhar, K. Suh, A. G. </w:t>
      </w:r>
      <w:proofErr w:type="spellStart"/>
      <w:r w:rsidRPr="0007194A">
        <w:rPr>
          <w:lang w:val="en-GB"/>
        </w:rPr>
        <w:t>Woolfork</w:t>
      </w:r>
      <w:proofErr w:type="spellEnd"/>
      <w:r w:rsidRPr="0007194A">
        <w:rPr>
          <w:lang w:val="en-GB"/>
        </w:rPr>
        <w:t xml:space="preserve">, S. </w:t>
      </w:r>
      <w:proofErr w:type="spellStart"/>
      <w:r w:rsidRPr="0007194A">
        <w:rPr>
          <w:lang w:val="en-GB"/>
        </w:rPr>
        <w:t>Ovbude</w:t>
      </w:r>
      <w:proofErr w:type="spellEnd"/>
      <w:r w:rsidRPr="0007194A">
        <w:rPr>
          <w:lang w:val="en-GB"/>
        </w:rPr>
        <w:t xml:space="preserve">, A. </w:t>
      </w:r>
      <w:proofErr w:type="spellStart"/>
      <w:r w:rsidRPr="0007194A">
        <w:rPr>
          <w:lang w:val="en-GB"/>
        </w:rPr>
        <w:t>Pekarek</w:t>
      </w:r>
      <w:proofErr w:type="spellEnd"/>
      <w:r w:rsidRPr="0007194A">
        <w:rPr>
          <w:lang w:val="en-GB"/>
        </w:rPr>
        <w:t xml:space="preserve">, M. Walters, S. Lott, D. S. </w:t>
      </w:r>
      <w:proofErr w:type="spellStart"/>
      <w:r w:rsidRPr="0007194A">
        <w:rPr>
          <w:lang w:val="en-GB"/>
        </w:rPr>
        <w:t>Hage</w:t>
      </w:r>
      <w:proofErr w:type="spellEnd"/>
      <w:r w:rsidRPr="0007194A">
        <w:rPr>
          <w:lang w:val="en-GB"/>
        </w:rPr>
        <w:t>, “Affinity chromatography: A review of trends and developments over the past 50 years”, Journal of Chromatography, B 1157, 122332, 2020.</w:t>
      </w:r>
    </w:p>
    <w:p w14:paraId="72308BB2" w14:textId="77777777" w:rsidR="00206B08" w:rsidRPr="00206B08" w:rsidRDefault="00206B08" w:rsidP="00206B08">
      <w:pPr>
        <w:rPr>
          <w:b/>
          <w:bCs/>
        </w:rPr>
      </w:pPr>
      <w:r w:rsidRPr="00206B08">
        <w:rPr>
          <w:b/>
          <w:bCs/>
        </w:rPr>
        <w:lastRenderedPageBreak/>
        <w:t xml:space="preserve">Semestre 6 </w:t>
      </w:r>
    </w:p>
    <w:p w14:paraId="4B6C1B3B" w14:textId="77777777" w:rsidR="00206B08" w:rsidRPr="00206B08" w:rsidRDefault="00206B08" w:rsidP="00206B08">
      <w:pPr>
        <w:rPr>
          <w:b/>
          <w:bCs/>
        </w:rPr>
      </w:pPr>
      <w:r w:rsidRPr="00206B08">
        <w:rPr>
          <w:b/>
          <w:bCs/>
        </w:rPr>
        <w:t>Unité d’Enseignement Fondamentale</w:t>
      </w:r>
    </w:p>
    <w:p w14:paraId="55469610" w14:textId="73D20CD6" w:rsidR="00700332" w:rsidRDefault="00206B08" w:rsidP="00206B08">
      <w:pPr>
        <w:pStyle w:val="NormalWeb"/>
        <w:spacing w:before="0" w:beforeAutospacing="0" w:after="160" w:afterAutospacing="0"/>
        <w:jc w:val="both"/>
        <w:rPr>
          <w:b/>
          <w:bCs/>
        </w:rPr>
      </w:pPr>
      <w:r w:rsidRPr="00BB426D">
        <w:rPr>
          <w:b/>
          <w:bCs/>
        </w:rPr>
        <w:t>Intitulé de la matière </w:t>
      </w:r>
      <w:r w:rsidRPr="00E57099">
        <w:rPr>
          <w:b/>
          <w:bCs/>
        </w:rPr>
        <w:t>: Méthodes d’analyses quantitatives</w:t>
      </w:r>
    </w:p>
    <w:p w14:paraId="0BC83C46" w14:textId="77777777" w:rsidR="00206B08" w:rsidRPr="00B16133" w:rsidRDefault="00206B08" w:rsidP="00206B08">
      <w:pPr>
        <w:rPr>
          <w:b/>
          <w:bCs/>
        </w:rPr>
      </w:pPr>
      <w:r w:rsidRPr="00B16133">
        <w:rPr>
          <w:b/>
          <w:bCs/>
        </w:rPr>
        <w:t>Prérequis :</w:t>
      </w:r>
    </w:p>
    <w:p w14:paraId="1BBD08F9" w14:textId="77777777" w:rsidR="00206B08" w:rsidRPr="00B16133" w:rsidRDefault="00206B08" w:rsidP="00206B08">
      <w:pPr>
        <w:jc w:val="both"/>
      </w:pPr>
      <w:r w:rsidRPr="00B16133">
        <w:t>Cette unité d'enseignement s'adresse aux étudiants de Licence</w:t>
      </w:r>
      <w:r>
        <w:t xml:space="preserve"> en chimie pharmaceutique ayant des bases en chimie analytique</w:t>
      </w:r>
      <w:r w:rsidRPr="00B16133">
        <w:t>. Une con</w:t>
      </w:r>
      <w:r>
        <w:t xml:space="preserve">naissance des techniques de dosages volumétriques et des calculs des concentrations </w:t>
      </w:r>
      <w:r w:rsidRPr="00B16133">
        <w:t>est recommandée.</w:t>
      </w:r>
    </w:p>
    <w:p w14:paraId="3E0DED22" w14:textId="77777777" w:rsidR="00206B08" w:rsidRPr="00B16133" w:rsidRDefault="00AA2DA7" w:rsidP="00206B08">
      <w:r>
        <w:pict w14:anchorId="68A7C681">
          <v:rect id="_x0000_i1087" style="width:0;height:1.5pt" o:hralign="center" o:hrstd="t" o:hr="t" fillcolor="#a0a0a0" stroked="f"/>
        </w:pict>
      </w:r>
    </w:p>
    <w:p w14:paraId="374EFF6D" w14:textId="77777777" w:rsidR="00206B08" w:rsidRPr="00B16133" w:rsidRDefault="00206B08" w:rsidP="00206B08">
      <w:pPr>
        <w:rPr>
          <w:b/>
          <w:bCs/>
        </w:rPr>
      </w:pPr>
      <w:r w:rsidRPr="00B16133">
        <w:rPr>
          <w:b/>
          <w:bCs/>
        </w:rPr>
        <w:t>Objectifs pédagogiques :</w:t>
      </w:r>
    </w:p>
    <w:p w14:paraId="6CA9DCC6" w14:textId="77777777" w:rsidR="00206B08" w:rsidRPr="00206B08" w:rsidRDefault="00206B08" w:rsidP="00206B08">
      <w:pPr>
        <w:rPr>
          <w:sz w:val="22"/>
          <w:szCs w:val="22"/>
        </w:rPr>
      </w:pPr>
      <w:r w:rsidRPr="00206B08">
        <w:rPr>
          <w:sz w:val="22"/>
          <w:szCs w:val="22"/>
        </w:rPr>
        <w:t>À l’issue de cette unité, les étudiants seront capables de :</w:t>
      </w:r>
    </w:p>
    <w:p w14:paraId="4B879283" w14:textId="77777777" w:rsidR="00206B08" w:rsidRPr="00206B08" w:rsidRDefault="00206B08" w:rsidP="005F448E">
      <w:pPr>
        <w:numPr>
          <w:ilvl w:val="0"/>
          <w:numId w:val="62"/>
        </w:numPr>
        <w:spacing w:line="259" w:lineRule="auto"/>
        <w:rPr>
          <w:sz w:val="22"/>
          <w:szCs w:val="22"/>
        </w:rPr>
      </w:pPr>
      <w:r w:rsidRPr="00206B08">
        <w:rPr>
          <w:sz w:val="22"/>
          <w:szCs w:val="22"/>
        </w:rPr>
        <w:t>Maitriser l’importance et le rôle de la chimie analytique dans différents domaines de la science</w:t>
      </w:r>
    </w:p>
    <w:p w14:paraId="2B0C8BB9" w14:textId="77777777" w:rsidR="00206B08" w:rsidRPr="00206B08" w:rsidRDefault="00206B08" w:rsidP="005F448E">
      <w:pPr>
        <w:numPr>
          <w:ilvl w:val="0"/>
          <w:numId w:val="62"/>
        </w:numPr>
        <w:spacing w:line="259" w:lineRule="auto"/>
        <w:rPr>
          <w:sz w:val="22"/>
          <w:szCs w:val="22"/>
        </w:rPr>
      </w:pPr>
      <w:r w:rsidRPr="00206B08">
        <w:rPr>
          <w:sz w:val="22"/>
          <w:szCs w:val="22"/>
        </w:rPr>
        <w:t xml:space="preserve">Suivre et appliquer les étapes d’une analyse quantitative à partir de l’échantillonnage jusqu’à l’obtention du résultat et l’estimation des erreurs  </w:t>
      </w:r>
    </w:p>
    <w:p w14:paraId="1B5913C6" w14:textId="77777777" w:rsidR="00206B08" w:rsidRPr="00206B08" w:rsidRDefault="00206B08" w:rsidP="005F448E">
      <w:pPr>
        <w:numPr>
          <w:ilvl w:val="0"/>
          <w:numId w:val="62"/>
        </w:numPr>
        <w:spacing w:line="259" w:lineRule="auto"/>
        <w:rPr>
          <w:sz w:val="22"/>
          <w:szCs w:val="22"/>
        </w:rPr>
      </w:pPr>
      <w:r w:rsidRPr="00206B08">
        <w:rPr>
          <w:sz w:val="22"/>
          <w:szCs w:val="22"/>
        </w:rPr>
        <w:t>Comprendre les principes de base des méthodes quantitatives utilisées en chimie analytique</w:t>
      </w:r>
    </w:p>
    <w:p w14:paraId="4358450F" w14:textId="77777777" w:rsidR="00206B08" w:rsidRPr="00206B08" w:rsidRDefault="00206B08" w:rsidP="005F448E">
      <w:pPr>
        <w:numPr>
          <w:ilvl w:val="0"/>
          <w:numId w:val="62"/>
        </w:numPr>
        <w:spacing w:line="259" w:lineRule="auto"/>
        <w:rPr>
          <w:sz w:val="22"/>
          <w:szCs w:val="22"/>
        </w:rPr>
      </w:pPr>
      <w:r w:rsidRPr="00206B08">
        <w:rPr>
          <w:sz w:val="22"/>
          <w:szCs w:val="22"/>
        </w:rPr>
        <w:t xml:space="preserve">D’analyser des produits pharmaceutiques en utilisant les méthodes d’analyses quantitatives appropriées. </w:t>
      </w:r>
    </w:p>
    <w:p w14:paraId="2C5E17C8" w14:textId="77777777" w:rsidR="00206B08" w:rsidRPr="00B16133" w:rsidRDefault="00AA2DA7" w:rsidP="00206B08">
      <w:r>
        <w:pict w14:anchorId="07773116">
          <v:rect id="_x0000_i1088" style="width:0;height:1.5pt" o:hralign="center" o:hrstd="t" o:hr="t" fillcolor="#a0a0a0" stroked="f"/>
        </w:pict>
      </w:r>
    </w:p>
    <w:p w14:paraId="30C32A80" w14:textId="77777777" w:rsidR="00206B08" w:rsidRPr="00B16133" w:rsidRDefault="00206B08" w:rsidP="00206B08">
      <w:pPr>
        <w:rPr>
          <w:b/>
          <w:bCs/>
        </w:rPr>
      </w:pPr>
      <w:r w:rsidRPr="00B16133">
        <w:rPr>
          <w:b/>
          <w:bCs/>
        </w:rPr>
        <w:t>Programme détaillé</w:t>
      </w:r>
    </w:p>
    <w:p w14:paraId="4A4237FB" w14:textId="77777777" w:rsidR="00206B08" w:rsidRPr="00B16133" w:rsidRDefault="00206B08" w:rsidP="00206B08">
      <w:pPr>
        <w:rPr>
          <w:b/>
          <w:bCs/>
        </w:rPr>
      </w:pPr>
      <w:r w:rsidRPr="00B16133">
        <w:rPr>
          <w:b/>
          <w:bCs/>
        </w:rPr>
        <w:t xml:space="preserve">Chapitre 1 : </w:t>
      </w:r>
      <w:r>
        <w:rPr>
          <w:b/>
          <w:bCs/>
        </w:rPr>
        <w:t>La chimie analytique (semaine 1-5)</w:t>
      </w:r>
    </w:p>
    <w:p w14:paraId="696A7CF6" w14:textId="77777777" w:rsidR="00206B08" w:rsidRDefault="00206B08" w:rsidP="00206B08">
      <w:r w:rsidRPr="00B16133">
        <w:rPr>
          <w:b/>
          <w:bCs/>
        </w:rPr>
        <w:t>Cours :</w:t>
      </w:r>
    </w:p>
    <w:p w14:paraId="3548CEF9" w14:textId="77777777" w:rsidR="00206B08" w:rsidRPr="00B16133" w:rsidRDefault="00206B08" w:rsidP="00206B08">
      <w:pPr>
        <w:numPr>
          <w:ilvl w:val="0"/>
          <w:numId w:val="26"/>
        </w:numPr>
        <w:spacing w:line="259" w:lineRule="auto"/>
        <w:jc w:val="both"/>
      </w:pPr>
      <w:r>
        <w:t xml:space="preserve">Définition, rôle et importance de la chimie analytique </w:t>
      </w:r>
    </w:p>
    <w:p w14:paraId="4538E59F" w14:textId="77777777" w:rsidR="00206B08" w:rsidRDefault="00206B08" w:rsidP="005F448E">
      <w:pPr>
        <w:numPr>
          <w:ilvl w:val="0"/>
          <w:numId w:val="63"/>
        </w:numPr>
        <w:spacing w:line="259" w:lineRule="auto"/>
        <w:jc w:val="both"/>
      </w:pPr>
      <w:r w:rsidRPr="00286B51">
        <w:t>Problématique de l'analyse ; (définition du problème, échantillonnage, choix d’une</w:t>
      </w:r>
      <w:r>
        <w:t xml:space="preserve"> </w:t>
      </w:r>
      <w:r w:rsidRPr="00286B51">
        <w:t>méthode d’analyse, préparation, élimination des int</w:t>
      </w:r>
      <w:r>
        <w:t>erférences, estimation du résultat et calcul d’erreurs</w:t>
      </w:r>
    </w:p>
    <w:p w14:paraId="32CDE353" w14:textId="77777777" w:rsidR="00206B08" w:rsidRDefault="00206B08" w:rsidP="005F448E">
      <w:pPr>
        <w:numPr>
          <w:ilvl w:val="0"/>
          <w:numId w:val="63"/>
        </w:numPr>
        <w:spacing w:line="259" w:lineRule="auto"/>
        <w:jc w:val="both"/>
      </w:pPr>
      <w:r w:rsidRPr="00EA4D9A">
        <w:t>Détermination des paramètres analytiques</w:t>
      </w:r>
    </w:p>
    <w:p w14:paraId="1F96A379" w14:textId="77777777" w:rsidR="00206B08" w:rsidRPr="00B16133" w:rsidRDefault="00206B08" w:rsidP="00206B08">
      <w:pPr>
        <w:pStyle w:val="Paragraphedeliste"/>
      </w:pPr>
      <w:r w:rsidRPr="00EC68DF">
        <w:rPr>
          <w:b/>
          <w:bCs/>
        </w:rPr>
        <w:t xml:space="preserve">Travaux Dirigés </w:t>
      </w:r>
    </w:p>
    <w:p w14:paraId="710A14E6" w14:textId="77777777" w:rsidR="00206B08" w:rsidRDefault="00206B08" w:rsidP="005F448E">
      <w:pPr>
        <w:pStyle w:val="Paragraphedeliste"/>
        <w:widowControl/>
        <w:numPr>
          <w:ilvl w:val="0"/>
          <w:numId w:val="63"/>
        </w:numPr>
        <w:autoSpaceDE/>
        <w:autoSpaceDN/>
        <w:spacing w:line="259" w:lineRule="auto"/>
        <w:contextualSpacing/>
        <w:jc w:val="both"/>
      </w:pPr>
      <w:r>
        <w:t>Exercices sur le calcul d’erreurs d’une analyse en chimie analytique</w:t>
      </w:r>
    </w:p>
    <w:p w14:paraId="2AD0A162" w14:textId="77777777" w:rsidR="00206B08" w:rsidRDefault="00206B08" w:rsidP="005F448E">
      <w:pPr>
        <w:pStyle w:val="Paragraphedeliste"/>
        <w:widowControl/>
        <w:numPr>
          <w:ilvl w:val="0"/>
          <w:numId w:val="63"/>
        </w:numPr>
        <w:autoSpaceDE/>
        <w:autoSpaceDN/>
        <w:spacing w:line="259" w:lineRule="auto"/>
        <w:contextualSpacing/>
        <w:jc w:val="both"/>
      </w:pPr>
      <w:r>
        <w:t xml:space="preserve">Calcul de la moyenne, l’écart type, la variance, le coefficient de variation </w:t>
      </w:r>
    </w:p>
    <w:p w14:paraId="20CC00C0" w14:textId="77777777" w:rsidR="00206B08" w:rsidRPr="00B16133" w:rsidRDefault="00AA2DA7" w:rsidP="00206B08">
      <w:r>
        <w:pict w14:anchorId="02A2D3E4">
          <v:rect id="_x0000_i1089" style="width:0;height:1.5pt" o:hralign="center" o:hrstd="t" o:hr="t" fillcolor="#a0a0a0" stroked="f"/>
        </w:pict>
      </w:r>
    </w:p>
    <w:p w14:paraId="4D45788D" w14:textId="77777777" w:rsidR="00206B08" w:rsidRPr="00B16133" w:rsidRDefault="00206B08" w:rsidP="00206B08">
      <w:pPr>
        <w:rPr>
          <w:b/>
          <w:bCs/>
        </w:rPr>
      </w:pPr>
      <w:r>
        <w:rPr>
          <w:b/>
          <w:bCs/>
        </w:rPr>
        <w:t>Chapitre 2 : Principe de base des différentes méthodes d’analyses quantitatives (semaine 6-10)</w:t>
      </w:r>
    </w:p>
    <w:p w14:paraId="7FACD465" w14:textId="77777777" w:rsidR="00206B08" w:rsidRPr="00B16133" w:rsidRDefault="00206B08" w:rsidP="00206B08">
      <w:r w:rsidRPr="00B16133">
        <w:rPr>
          <w:b/>
          <w:bCs/>
        </w:rPr>
        <w:t>Cours :</w:t>
      </w:r>
    </w:p>
    <w:p w14:paraId="245D17E9" w14:textId="77777777" w:rsidR="00206B08" w:rsidRDefault="00206B08" w:rsidP="00206B08">
      <w:pPr>
        <w:numPr>
          <w:ilvl w:val="0"/>
          <w:numId w:val="19"/>
        </w:numPr>
        <w:spacing w:line="259" w:lineRule="auto"/>
      </w:pPr>
      <w:bookmarkStart w:id="38" w:name="_Hlk196718660"/>
      <w:r>
        <w:t>Méthodes</w:t>
      </w:r>
      <w:bookmarkEnd w:id="38"/>
      <w:r>
        <w:t xml:space="preserve"> gravimétriques, </w:t>
      </w:r>
    </w:p>
    <w:p w14:paraId="226B0ACE" w14:textId="77777777" w:rsidR="00206B08" w:rsidRDefault="00206B08" w:rsidP="00206B08">
      <w:pPr>
        <w:numPr>
          <w:ilvl w:val="0"/>
          <w:numId w:val="19"/>
        </w:numPr>
        <w:spacing w:line="259" w:lineRule="auto"/>
      </w:pPr>
      <w:r w:rsidRPr="00B9108B">
        <w:t xml:space="preserve">Méthodes </w:t>
      </w:r>
      <w:r>
        <w:t xml:space="preserve">volumétriques, </w:t>
      </w:r>
    </w:p>
    <w:p w14:paraId="7F8A4D69" w14:textId="77777777" w:rsidR="00206B08" w:rsidRDefault="00206B08" w:rsidP="00206B08">
      <w:pPr>
        <w:numPr>
          <w:ilvl w:val="0"/>
          <w:numId w:val="19"/>
        </w:numPr>
        <w:spacing w:line="259" w:lineRule="auto"/>
      </w:pPr>
      <w:r w:rsidRPr="00B9108B">
        <w:t xml:space="preserve">Méthodes </w:t>
      </w:r>
      <w:r>
        <w:t>électro-analytiques et spectroscopiques.</w:t>
      </w:r>
    </w:p>
    <w:p w14:paraId="67CB4122" w14:textId="77777777" w:rsidR="00206B08" w:rsidRDefault="00206B08" w:rsidP="00206B08">
      <w:pPr>
        <w:ind w:left="720"/>
        <w:rPr>
          <w:b/>
          <w:bCs/>
        </w:rPr>
      </w:pPr>
      <w:r w:rsidRPr="00636404">
        <w:rPr>
          <w:b/>
          <w:bCs/>
        </w:rPr>
        <w:t>Travaux Dirigés</w:t>
      </w:r>
    </w:p>
    <w:p w14:paraId="7B8E9508" w14:textId="77777777" w:rsidR="00206B08" w:rsidRDefault="00206B08" w:rsidP="005F448E">
      <w:pPr>
        <w:pStyle w:val="Paragraphedeliste"/>
        <w:widowControl/>
        <w:numPr>
          <w:ilvl w:val="0"/>
          <w:numId w:val="63"/>
        </w:numPr>
        <w:autoSpaceDE/>
        <w:autoSpaceDN/>
        <w:spacing w:line="259" w:lineRule="auto"/>
        <w:contextualSpacing/>
        <w:jc w:val="both"/>
      </w:pPr>
      <w:r>
        <w:t>Exercices sur le calcul des concentrations des solutions acido-basiques et d’oxydo-réductions ainsi que des solutions de sels peu solubles.</w:t>
      </w:r>
    </w:p>
    <w:p w14:paraId="27F85263" w14:textId="77777777" w:rsidR="00206B08" w:rsidRDefault="00206B08" w:rsidP="005F448E">
      <w:pPr>
        <w:pStyle w:val="Paragraphedeliste"/>
        <w:widowControl/>
        <w:numPr>
          <w:ilvl w:val="0"/>
          <w:numId w:val="63"/>
        </w:numPr>
        <w:autoSpaceDE/>
        <w:autoSpaceDN/>
        <w:spacing w:line="259" w:lineRule="auto"/>
        <w:contextualSpacing/>
        <w:jc w:val="both"/>
      </w:pPr>
      <w:r>
        <w:t xml:space="preserve">Calcul du pH tampon du sang, calcul du </w:t>
      </w:r>
      <w:proofErr w:type="spellStart"/>
      <w:r>
        <w:t>pKa</w:t>
      </w:r>
      <w:proofErr w:type="spellEnd"/>
      <w:r>
        <w:t xml:space="preserve"> et </w:t>
      </w:r>
      <w:proofErr w:type="spellStart"/>
      <w:r>
        <w:t>pKb</w:t>
      </w:r>
      <w:proofErr w:type="spellEnd"/>
      <w:r>
        <w:t xml:space="preserve"> de quelques produits pharmaceutiques.</w:t>
      </w:r>
    </w:p>
    <w:p w14:paraId="7C7D6AD1" w14:textId="77777777" w:rsidR="00206B08" w:rsidRDefault="00206B08" w:rsidP="005F448E">
      <w:pPr>
        <w:pStyle w:val="Paragraphedeliste"/>
        <w:widowControl/>
        <w:numPr>
          <w:ilvl w:val="0"/>
          <w:numId w:val="63"/>
        </w:numPr>
        <w:autoSpaceDE/>
        <w:autoSpaceDN/>
        <w:spacing w:line="259" w:lineRule="auto"/>
        <w:contextualSpacing/>
        <w:jc w:val="both"/>
      </w:pPr>
      <w:r>
        <w:t xml:space="preserve">Calcul des potentiels d’oxydo-réduction, des constantes d’équilibres et utilisation de la loi de Faraday pour le calcul des masses </w:t>
      </w:r>
      <w:proofErr w:type="spellStart"/>
      <w:r>
        <w:t>électro-déposées</w:t>
      </w:r>
      <w:proofErr w:type="spellEnd"/>
      <w:r>
        <w:t>.</w:t>
      </w:r>
    </w:p>
    <w:p w14:paraId="7277BF5F" w14:textId="77777777" w:rsidR="00206B08" w:rsidRPr="00B16133" w:rsidRDefault="00AA2DA7" w:rsidP="00206B08">
      <w:pPr>
        <w:ind w:left="720"/>
      </w:pPr>
      <w:r>
        <w:pict w14:anchorId="3BA77C77">
          <v:rect id="_x0000_i1090" style="width:412.6pt;height:1.35pt" o:hrpct="988" o:hralign="center" o:hrstd="t" o:hr="t" fillcolor="#a0a0a0" stroked="f"/>
        </w:pict>
      </w:r>
    </w:p>
    <w:p w14:paraId="76F58BA1" w14:textId="77777777" w:rsidR="00206B08" w:rsidRPr="005B713D" w:rsidRDefault="00206B08" w:rsidP="00206B08">
      <w:pPr>
        <w:rPr>
          <w:b/>
          <w:bCs/>
        </w:rPr>
      </w:pPr>
      <w:r>
        <w:rPr>
          <w:b/>
          <w:bCs/>
        </w:rPr>
        <w:t xml:space="preserve">Chapitre 3 : </w:t>
      </w:r>
      <w:r w:rsidRPr="00EA4D9A">
        <w:rPr>
          <w:b/>
          <w:bCs/>
        </w:rPr>
        <w:t xml:space="preserve">Dosage de produits pharmaceutiques par spectrométrie UV-Vis. </w:t>
      </w:r>
      <w:proofErr w:type="gramStart"/>
      <w:r w:rsidRPr="00EA4D9A">
        <w:rPr>
          <w:b/>
          <w:bCs/>
        </w:rPr>
        <w:t>et</w:t>
      </w:r>
      <w:proofErr w:type="gramEnd"/>
      <w:r w:rsidRPr="00EA4D9A">
        <w:rPr>
          <w:b/>
          <w:bCs/>
        </w:rPr>
        <w:t xml:space="preserve"> IR</w:t>
      </w:r>
      <w:r>
        <w:rPr>
          <w:b/>
          <w:bCs/>
        </w:rPr>
        <w:t xml:space="preserve"> (11-15)</w:t>
      </w:r>
    </w:p>
    <w:p w14:paraId="5E6E13CE" w14:textId="77777777" w:rsidR="00206B08" w:rsidRPr="00B16133" w:rsidRDefault="00206B08" w:rsidP="00206B08">
      <w:r w:rsidRPr="00B16133">
        <w:rPr>
          <w:b/>
          <w:bCs/>
        </w:rPr>
        <w:t xml:space="preserve">Travaux Dirigés </w:t>
      </w:r>
    </w:p>
    <w:p w14:paraId="3FFAA598" w14:textId="77777777" w:rsidR="00206B08" w:rsidRPr="00B16133" w:rsidRDefault="00206B08" w:rsidP="005F448E">
      <w:pPr>
        <w:numPr>
          <w:ilvl w:val="0"/>
          <w:numId w:val="64"/>
        </w:numPr>
        <w:spacing w:line="259" w:lineRule="auto"/>
      </w:pPr>
      <w:r>
        <w:t xml:space="preserve">Exercices sur le dosage par </w:t>
      </w:r>
      <w:proofErr w:type="spellStart"/>
      <w:r>
        <w:t>uv</w:t>
      </w:r>
      <w:proofErr w:type="spellEnd"/>
      <w:r>
        <w:t>-visible, le traçage des courbes d’étalonnage et l’utilisation de la loi de Beer-Lambert pour la détermination de la concentration d’un produit pharmaceutique</w:t>
      </w:r>
    </w:p>
    <w:p w14:paraId="0DAF974E" w14:textId="77777777" w:rsidR="00206B08" w:rsidRPr="00B16133" w:rsidRDefault="00206B08" w:rsidP="005F448E">
      <w:pPr>
        <w:numPr>
          <w:ilvl w:val="0"/>
          <w:numId w:val="64"/>
        </w:numPr>
        <w:spacing w:line="259" w:lineRule="auto"/>
      </w:pPr>
      <w:r>
        <w:t>Interprétation des spectres IR de quelques composés organiques</w:t>
      </w:r>
      <w:r w:rsidRPr="00B16133">
        <w:t>.</w:t>
      </w:r>
    </w:p>
    <w:p w14:paraId="244C5212" w14:textId="77777777" w:rsidR="00206B08" w:rsidRPr="00B16133" w:rsidRDefault="00AA2DA7" w:rsidP="00206B08">
      <w:r>
        <w:pict w14:anchorId="235EA246">
          <v:rect id="_x0000_i1091" style="width:0;height:1.5pt" o:hralign="center" o:hrstd="t" o:hr="t" fillcolor="#a0a0a0" stroked="f"/>
        </w:pict>
      </w:r>
    </w:p>
    <w:p w14:paraId="261C0686" w14:textId="77777777" w:rsidR="00206B08" w:rsidRPr="00B16133" w:rsidRDefault="00206B08" w:rsidP="00206B08">
      <w:pPr>
        <w:rPr>
          <w:b/>
          <w:bCs/>
        </w:rPr>
      </w:pPr>
      <w:r w:rsidRPr="00B16133">
        <w:rPr>
          <w:b/>
          <w:bCs/>
        </w:rPr>
        <w:t>Bibliographie :</w:t>
      </w:r>
    </w:p>
    <w:p w14:paraId="1C331242" w14:textId="77777777" w:rsidR="00206B08" w:rsidRPr="00B9108B" w:rsidRDefault="00206B08" w:rsidP="005F448E">
      <w:pPr>
        <w:pStyle w:val="Paragraphedeliste"/>
        <w:widowControl/>
        <w:numPr>
          <w:ilvl w:val="0"/>
          <w:numId w:val="65"/>
        </w:numPr>
        <w:autoSpaceDE/>
        <w:autoSpaceDN/>
        <w:spacing w:line="259" w:lineRule="auto"/>
        <w:contextualSpacing/>
        <w:jc w:val="both"/>
      </w:pPr>
      <w:r w:rsidRPr="00B9108B">
        <w:t xml:space="preserve">Andrew Hunt, </w:t>
      </w:r>
      <w:r w:rsidRPr="00B9108B">
        <w:rPr>
          <w:i/>
          <w:iCs/>
        </w:rPr>
        <w:t>La chimie de A à Z - 1200 définitions</w:t>
      </w:r>
      <w:r w:rsidRPr="00B9108B">
        <w:t>, Dunod, 2006</w:t>
      </w:r>
    </w:p>
    <w:p w14:paraId="6E501DB4" w14:textId="77777777" w:rsidR="00206B08" w:rsidRPr="00B9108B" w:rsidRDefault="00206B08" w:rsidP="005F448E">
      <w:pPr>
        <w:pStyle w:val="Paragraphedeliste"/>
        <w:widowControl/>
        <w:numPr>
          <w:ilvl w:val="0"/>
          <w:numId w:val="65"/>
        </w:numPr>
        <w:autoSpaceDE/>
        <w:autoSpaceDN/>
        <w:spacing w:line="259" w:lineRule="auto"/>
        <w:contextualSpacing/>
        <w:jc w:val="both"/>
      </w:pPr>
      <w:r w:rsidRPr="00B9108B">
        <w:t>P. Gy</w:t>
      </w:r>
      <w:r w:rsidRPr="00B9108B">
        <w:rPr>
          <w:i/>
          <w:iCs/>
        </w:rPr>
        <w:t>, L'Échantillonnage des lots de matière en vue de leur analyse</w:t>
      </w:r>
      <w:r w:rsidRPr="00B9108B">
        <w:t>, Masson, Paris, 1996</w:t>
      </w:r>
    </w:p>
    <w:p w14:paraId="12907748" w14:textId="77777777" w:rsidR="00206B08" w:rsidRPr="00B9108B" w:rsidRDefault="00206B08" w:rsidP="005F448E">
      <w:pPr>
        <w:pStyle w:val="Paragraphedeliste"/>
        <w:widowControl/>
        <w:numPr>
          <w:ilvl w:val="0"/>
          <w:numId w:val="65"/>
        </w:numPr>
        <w:autoSpaceDE/>
        <w:autoSpaceDN/>
        <w:spacing w:line="259" w:lineRule="auto"/>
        <w:contextualSpacing/>
        <w:jc w:val="both"/>
        <w:rPr>
          <w:lang w:val="en-US"/>
        </w:rPr>
      </w:pPr>
      <w:r w:rsidRPr="00B9108B">
        <w:rPr>
          <w:lang w:val="en-US"/>
        </w:rPr>
        <w:t>Watson, D.G., Pharmaceutical Analysis A Textbook for Pharmacy Students and Pharmaceutical Chemists - Watson Churchill ,1999</w:t>
      </w:r>
    </w:p>
    <w:p w14:paraId="4B3CC66B" w14:textId="77777777" w:rsidR="00206B08" w:rsidRPr="00B9108B" w:rsidRDefault="00206B08" w:rsidP="005F448E">
      <w:pPr>
        <w:pStyle w:val="Paragraphedeliste"/>
        <w:widowControl/>
        <w:numPr>
          <w:ilvl w:val="0"/>
          <w:numId w:val="65"/>
        </w:numPr>
        <w:autoSpaceDE/>
        <w:autoSpaceDN/>
        <w:spacing w:line="259" w:lineRule="auto"/>
        <w:contextualSpacing/>
        <w:jc w:val="both"/>
        <w:rPr>
          <w:lang w:val="en-US"/>
        </w:rPr>
      </w:pPr>
      <w:proofErr w:type="spellStart"/>
      <w:r w:rsidRPr="00B9108B">
        <w:rPr>
          <w:lang w:val="en-US"/>
        </w:rPr>
        <w:t>Ohannisian</w:t>
      </w:r>
      <w:proofErr w:type="spellEnd"/>
      <w:r w:rsidRPr="00B9108B">
        <w:rPr>
          <w:lang w:val="en-US"/>
        </w:rPr>
        <w:t>, L., Streeter, A.J., Handbook of Pharmaceutical Analysis, Marcel Dekker 2002</w:t>
      </w:r>
    </w:p>
    <w:p w14:paraId="5E417D2C" w14:textId="375FCF6A" w:rsidR="00206B08" w:rsidRDefault="00206B08">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1A495B63" w14:textId="77777777" w:rsidR="00206B08" w:rsidRPr="00206B08" w:rsidRDefault="00206B08" w:rsidP="00206B08">
      <w:pPr>
        <w:rPr>
          <w:b/>
          <w:bCs/>
        </w:rPr>
      </w:pPr>
      <w:r w:rsidRPr="00206B08">
        <w:rPr>
          <w:b/>
          <w:bCs/>
        </w:rPr>
        <w:lastRenderedPageBreak/>
        <w:t xml:space="preserve">Semestre 6 </w:t>
      </w:r>
    </w:p>
    <w:p w14:paraId="0B439FF0" w14:textId="77777777" w:rsidR="00206B08" w:rsidRPr="00206B08" w:rsidRDefault="00206B08" w:rsidP="00206B08">
      <w:pPr>
        <w:rPr>
          <w:b/>
          <w:bCs/>
        </w:rPr>
      </w:pPr>
      <w:r w:rsidRPr="00206B08">
        <w:rPr>
          <w:b/>
          <w:bCs/>
        </w:rPr>
        <w:t>Unité d’Enseignement Fondamentale</w:t>
      </w:r>
    </w:p>
    <w:p w14:paraId="1487A389" w14:textId="04E8C663" w:rsidR="00206B08" w:rsidRDefault="00206B08" w:rsidP="00206B08">
      <w:pPr>
        <w:pStyle w:val="NormalWeb"/>
        <w:spacing w:before="0" w:beforeAutospacing="0" w:after="160" w:afterAutospacing="0"/>
        <w:jc w:val="both"/>
        <w:rPr>
          <w:b/>
          <w:bCs/>
        </w:rPr>
      </w:pPr>
      <w:r w:rsidRPr="00BB426D">
        <w:rPr>
          <w:b/>
          <w:bCs/>
        </w:rPr>
        <w:t>Intitulé de la matière </w:t>
      </w:r>
      <w:r w:rsidRPr="00E57099">
        <w:rPr>
          <w:b/>
          <w:bCs/>
        </w:rPr>
        <w:t>:</w:t>
      </w:r>
      <w:r>
        <w:rPr>
          <w:b/>
          <w:bCs/>
        </w:rPr>
        <w:t xml:space="preserve"> </w:t>
      </w:r>
      <w:r w:rsidRPr="009A4D1B">
        <w:rPr>
          <w:b/>
          <w:bCs/>
        </w:rPr>
        <w:t>Biochimie Structurale</w:t>
      </w:r>
    </w:p>
    <w:p w14:paraId="14D6AA59" w14:textId="77777777" w:rsidR="00206B08" w:rsidRPr="00B16133" w:rsidRDefault="00206B08" w:rsidP="00206B08">
      <w:pPr>
        <w:rPr>
          <w:b/>
          <w:bCs/>
        </w:rPr>
      </w:pPr>
      <w:r w:rsidRPr="00B16133">
        <w:rPr>
          <w:b/>
          <w:bCs/>
        </w:rPr>
        <w:t>Prérequis :</w:t>
      </w:r>
    </w:p>
    <w:p w14:paraId="0A51DEEB" w14:textId="77777777" w:rsidR="00206B08" w:rsidRDefault="00206B08" w:rsidP="00206B08">
      <w:pPr>
        <w:jc w:val="both"/>
      </w:pPr>
      <w:r w:rsidRPr="00B16133">
        <w:t xml:space="preserve">Cette unité d'enseignement s'adresse aux étudiants de Licence en </w:t>
      </w:r>
      <w:r>
        <w:t>Chimie pharmaceutique. Des</w:t>
      </w:r>
      <w:r w:rsidRPr="00B16133">
        <w:t xml:space="preserve"> connaissance</w:t>
      </w:r>
      <w:r>
        <w:t>s</w:t>
      </w:r>
      <w:r w:rsidRPr="00B16133">
        <w:t xml:space="preserve"> </w:t>
      </w:r>
      <w:r>
        <w:t xml:space="preserve">préalables sont recommandées en : </w:t>
      </w:r>
      <w:r w:rsidRPr="00B16133">
        <w:t>principales</w:t>
      </w:r>
      <w:r>
        <w:t xml:space="preserve"> fonctions, </w:t>
      </w:r>
      <w:r w:rsidRPr="00FA0A4E">
        <w:t xml:space="preserve">réactions de base de la chimie organique, notion </w:t>
      </w:r>
      <w:r>
        <w:t xml:space="preserve">de stéréochimie, </w:t>
      </w:r>
      <w:r w:rsidRPr="00FA0A4E">
        <w:t>cinétique</w:t>
      </w:r>
      <w:r>
        <w:t xml:space="preserve"> chimique</w:t>
      </w:r>
      <w:r w:rsidRPr="00B16133">
        <w:t>.</w:t>
      </w:r>
    </w:p>
    <w:p w14:paraId="01E194E6" w14:textId="77777777" w:rsidR="00206B08" w:rsidRPr="00B16133" w:rsidRDefault="00206B08" w:rsidP="00206B08"/>
    <w:p w14:paraId="4619DF85" w14:textId="77777777" w:rsidR="00206B08" w:rsidRPr="00B16133" w:rsidRDefault="00AA2DA7" w:rsidP="00206B08">
      <w:bookmarkStart w:id="39" w:name="_Hlk196747593"/>
      <w:r>
        <w:pict w14:anchorId="40906D8A">
          <v:rect id="_x0000_i1092" style="width:0;height:1.5pt" o:hralign="center" o:hrstd="t" o:hr="t" fillcolor="#a0a0a0" stroked="f"/>
        </w:pict>
      </w:r>
      <w:bookmarkEnd w:id="39"/>
    </w:p>
    <w:p w14:paraId="69A0D259" w14:textId="77777777" w:rsidR="00206B08" w:rsidRPr="00B16133" w:rsidRDefault="00206B08" w:rsidP="00206B08">
      <w:pPr>
        <w:rPr>
          <w:b/>
          <w:bCs/>
        </w:rPr>
      </w:pPr>
      <w:r w:rsidRPr="00B16133">
        <w:rPr>
          <w:b/>
          <w:bCs/>
        </w:rPr>
        <w:t>Objectifs pédagogiques :</w:t>
      </w:r>
    </w:p>
    <w:p w14:paraId="59B299CA" w14:textId="77777777" w:rsidR="00206B08" w:rsidRPr="00B16133" w:rsidRDefault="00206B08" w:rsidP="00206B08">
      <w:r w:rsidRPr="00B16133">
        <w:t>À l’issue de cette unité, les étudiants seront capables de :</w:t>
      </w:r>
    </w:p>
    <w:p w14:paraId="33C2C515" w14:textId="77777777" w:rsidR="00206B08" w:rsidRDefault="00206B08" w:rsidP="005F448E">
      <w:pPr>
        <w:numPr>
          <w:ilvl w:val="0"/>
          <w:numId w:val="62"/>
        </w:numPr>
        <w:spacing w:line="259" w:lineRule="auto"/>
      </w:pPr>
      <w:r w:rsidRPr="00B16133">
        <w:t>Comprendre</w:t>
      </w:r>
      <w:r>
        <w:t xml:space="preserve"> la chimie des molécules d’origine biologique (</w:t>
      </w:r>
      <w:r w:rsidRPr="00C3581A">
        <w:t>la chimie des sucres, des acides aminés et des acides nucléiques</w:t>
      </w:r>
      <w:r>
        <w:t>)</w:t>
      </w:r>
      <w:r w:rsidRPr="00C3581A">
        <w:t xml:space="preserve">. </w:t>
      </w:r>
    </w:p>
    <w:p w14:paraId="520F8348" w14:textId="77777777" w:rsidR="00206B08" w:rsidRPr="00B16133" w:rsidRDefault="00206B08" w:rsidP="00206B08">
      <w:pPr>
        <w:spacing w:line="259" w:lineRule="auto"/>
        <w:ind w:left="720"/>
      </w:pPr>
    </w:p>
    <w:p w14:paraId="382C3407" w14:textId="77777777" w:rsidR="00206B08" w:rsidRPr="00B16133" w:rsidRDefault="00AA2DA7" w:rsidP="00206B08">
      <w:r>
        <w:pict w14:anchorId="7FC717AD">
          <v:rect id="_x0000_i1093" style="width:0;height:1.5pt" o:hralign="center" o:hrstd="t" o:hr="t" fillcolor="#a0a0a0" stroked="f"/>
        </w:pict>
      </w:r>
    </w:p>
    <w:p w14:paraId="12D4C657" w14:textId="77777777" w:rsidR="00206B08" w:rsidRPr="00B16133" w:rsidRDefault="00206B08" w:rsidP="00206B08">
      <w:pPr>
        <w:rPr>
          <w:b/>
          <w:bCs/>
        </w:rPr>
      </w:pPr>
      <w:r w:rsidRPr="00B16133">
        <w:rPr>
          <w:b/>
          <w:bCs/>
        </w:rPr>
        <w:t>Programme détaillé</w:t>
      </w:r>
    </w:p>
    <w:p w14:paraId="07C9AA43" w14:textId="77777777" w:rsidR="00206B08" w:rsidRPr="00B16133" w:rsidRDefault="00206B08" w:rsidP="00206B08">
      <w:pPr>
        <w:rPr>
          <w:b/>
          <w:bCs/>
        </w:rPr>
      </w:pPr>
      <w:r w:rsidRPr="00B16133">
        <w:rPr>
          <w:b/>
          <w:bCs/>
        </w:rPr>
        <w:t xml:space="preserve">Chapitre 1 : </w:t>
      </w:r>
      <w:r>
        <w:rPr>
          <w:b/>
          <w:bCs/>
        </w:rPr>
        <w:t xml:space="preserve">Acides aminés </w:t>
      </w:r>
      <w:bookmarkStart w:id="40" w:name="_Hlk196732491"/>
      <w:r>
        <w:rPr>
          <w:b/>
          <w:bCs/>
        </w:rPr>
        <w:t>(semaine 1-3)</w:t>
      </w:r>
      <w:bookmarkEnd w:id="40"/>
    </w:p>
    <w:p w14:paraId="5E9577B9" w14:textId="77777777" w:rsidR="00206B08" w:rsidRPr="00B16133" w:rsidRDefault="00206B08" w:rsidP="00206B08">
      <w:r w:rsidRPr="00B16133">
        <w:rPr>
          <w:b/>
          <w:bCs/>
        </w:rPr>
        <w:t>Cours :</w:t>
      </w:r>
    </w:p>
    <w:p w14:paraId="271ED491" w14:textId="77777777" w:rsidR="00206B08" w:rsidRPr="00B16133" w:rsidRDefault="00206B08" w:rsidP="00206B08">
      <w:pPr>
        <w:numPr>
          <w:ilvl w:val="0"/>
          <w:numId w:val="26"/>
        </w:numPr>
        <w:spacing w:line="259" w:lineRule="auto"/>
      </w:pPr>
      <w:r>
        <w:t>Définition et structure</w:t>
      </w:r>
    </w:p>
    <w:p w14:paraId="64CD88C7" w14:textId="77777777" w:rsidR="00206B08" w:rsidRDefault="00206B08" w:rsidP="00206B08">
      <w:pPr>
        <w:numPr>
          <w:ilvl w:val="0"/>
          <w:numId w:val="26"/>
        </w:numPr>
        <w:spacing w:line="259" w:lineRule="auto"/>
      </w:pPr>
      <w:r>
        <w:t xml:space="preserve">Différents acides aminés </w:t>
      </w:r>
    </w:p>
    <w:p w14:paraId="3C052CC9" w14:textId="77777777" w:rsidR="00206B08" w:rsidRDefault="00206B08" w:rsidP="00206B08">
      <w:pPr>
        <w:numPr>
          <w:ilvl w:val="0"/>
          <w:numId w:val="26"/>
        </w:numPr>
        <w:spacing w:line="259" w:lineRule="auto"/>
      </w:pPr>
      <w:r>
        <w:t>Classification (selon la fonction portée par le radical, selon la polarité)</w:t>
      </w:r>
    </w:p>
    <w:p w14:paraId="2D93E37A" w14:textId="77777777" w:rsidR="00206B08" w:rsidRDefault="00206B08" w:rsidP="00206B08">
      <w:pPr>
        <w:numPr>
          <w:ilvl w:val="0"/>
          <w:numId w:val="26"/>
        </w:numPr>
        <w:spacing w:line="259" w:lineRule="auto"/>
      </w:pPr>
      <w:r>
        <w:t xml:space="preserve">Propriétés physico-chimiques (stéréochimie, propriétés spectrales, propriétés acido-basique, réactivité) </w:t>
      </w:r>
    </w:p>
    <w:p w14:paraId="1D8A8B9A" w14:textId="77777777" w:rsidR="00206B08" w:rsidRPr="00B16133" w:rsidRDefault="00206B08" w:rsidP="00206B08">
      <w:pPr>
        <w:numPr>
          <w:ilvl w:val="0"/>
          <w:numId w:val="26"/>
        </w:numPr>
        <w:spacing w:line="259" w:lineRule="auto"/>
      </w:pPr>
      <w:r>
        <w:t>Méthodes de séparation (chromatographie échangeuse d’ions, électrophorèse, chromatographie sur couche mince)</w:t>
      </w:r>
    </w:p>
    <w:p w14:paraId="671A42F9" w14:textId="77777777" w:rsidR="00206B08" w:rsidRPr="00B16133" w:rsidRDefault="00AA2DA7" w:rsidP="00206B08">
      <w:r>
        <w:pict w14:anchorId="13E4522B">
          <v:rect id="_x0000_i1094" style="width:0;height:1.5pt" o:hralign="center" o:hrstd="t" o:hr="t" fillcolor="#a0a0a0" stroked="f"/>
        </w:pict>
      </w:r>
    </w:p>
    <w:p w14:paraId="758834DA" w14:textId="77777777" w:rsidR="00206B08" w:rsidRPr="00B16133" w:rsidRDefault="00206B08" w:rsidP="00206B08">
      <w:pPr>
        <w:rPr>
          <w:b/>
          <w:bCs/>
        </w:rPr>
      </w:pPr>
      <w:r w:rsidRPr="00B16133">
        <w:rPr>
          <w:b/>
          <w:bCs/>
        </w:rPr>
        <w:t xml:space="preserve">Chapitre 2 : </w:t>
      </w:r>
      <w:r>
        <w:rPr>
          <w:b/>
          <w:bCs/>
        </w:rPr>
        <w:t xml:space="preserve">liaison peptidique, peptides et protéines </w:t>
      </w:r>
      <w:r w:rsidRPr="004D01A9">
        <w:rPr>
          <w:b/>
          <w:bCs/>
        </w:rPr>
        <w:t xml:space="preserve">(semaine </w:t>
      </w:r>
      <w:r>
        <w:rPr>
          <w:b/>
          <w:bCs/>
        </w:rPr>
        <w:t>4</w:t>
      </w:r>
      <w:r w:rsidRPr="004D01A9">
        <w:rPr>
          <w:b/>
          <w:bCs/>
        </w:rPr>
        <w:t>-</w:t>
      </w:r>
      <w:proofErr w:type="gramStart"/>
      <w:r>
        <w:rPr>
          <w:b/>
          <w:bCs/>
        </w:rPr>
        <w:t xml:space="preserve">7 </w:t>
      </w:r>
      <w:r w:rsidRPr="004D01A9">
        <w:rPr>
          <w:b/>
          <w:bCs/>
        </w:rPr>
        <w:t>)</w:t>
      </w:r>
      <w:proofErr w:type="gramEnd"/>
    </w:p>
    <w:p w14:paraId="05608CB4" w14:textId="77777777" w:rsidR="00206B08" w:rsidRPr="00B16133" w:rsidRDefault="00206B08" w:rsidP="00206B08">
      <w:r w:rsidRPr="00B16133">
        <w:rPr>
          <w:b/>
          <w:bCs/>
        </w:rPr>
        <w:t>Cours :</w:t>
      </w:r>
    </w:p>
    <w:p w14:paraId="64029275" w14:textId="77777777" w:rsidR="00206B08" w:rsidRDefault="00206B08" w:rsidP="005F448E">
      <w:pPr>
        <w:pStyle w:val="Paragraphedeliste"/>
        <w:widowControl/>
        <w:numPr>
          <w:ilvl w:val="0"/>
          <w:numId w:val="67"/>
        </w:numPr>
        <w:autoSpaceDE/>
        <w:autoSpaceDN/>
        <w:spacing w:line="259" w:lineRule="auto"/>
        <w:contextualSpacing/>
      </w:pPr>
      <w:r>
        <w:t>La liaison peptidique (propriétés de la liaison)</w:t>
      </w:r>
    </w:p>
    <w:p w14:paraId="51B96DC4" w14:textId="77777777" w:rsidR="00206B08" w:rsidRDefault="00206B08" w:rsidP="005F448E">
      <w:pPr>
        <w:pStyle w:val="Paragraphedeliste"/>
        <w:widowControl/>
        <w:numPr>
          <w:ilvl w:val="0"/>
          <w:numId w:val="67"/>
        </w:numPr>
        <w:autoSpaceDE/>
        <w:autoSpaceDN/>
        <w:spacing w:line="259" w:lineRule="auto"/>
        <w:contextualSpacing/>
      </w:pPr>
      <w:r>
        <w:t xml:space="preserve">Les peptides (propriétés physico-chimiques) </w:t>
      </w:r>
    </w:p>
    <w:p w14:paraId="51B4DB2F" w14:textId="77777777" w:rsidR="00206B08" w:rsidRDefault="00206B08" w:rsidP="005F448E">
      <w:pPr>
        <w:pStyle w:val="Paragraphedeliste"/>
        <w:widowControl/>
        <w:numPr>
          <w:ilvl w:val="0"/>
          <w:numId w:val="67"/>
        </w:numPr>
        <w:autoSpaceDE/>
        <w:autoSpaceDN/>
        <w:spacing w:line="259" w:lineRule="auto"/>
        <w:contextualSpacing/>
      </w:pPr>
      <w:r>
        <w:t xml:space="preserve">Réactivité des peptides </w:t>
      </w:r>
    </w:p>
    <w:p w14:paraId="224971E4" w14:textId="77777777" w:rsidR="00206B08" w:rsidRDefault="00206B08" w:rsidP="005F448E">
      <w:pPr>
        <w:pStyle w:val="Paragraphedeliste"/>
        <w:widowControl/>
        <w:numPr>
          <w:ilvl w:val="0"/>
          <w:numId w:val="67"/>
        </w:numPr>
        <w:autoSpaceDE/>
        <w:autoSpaceDN/>
        <w:spacing w:line="259" w:lineRule="auto"/>
        <w:contextualSpacing/>
      </w:pPr>
      <w:r>
        <w:t>Détermination de la composition de peptide en acides aminés</w:t>
      </w:r>
    </w:p>
    <w:p w14:paraId="76A30D2B" w14:textId="77777777" w:rsidR="00206B08" w:rsidRDefault="00206B08" w:rsidP="005F448E">
      <w:pPr>
        <w:pStyle w:val="Paragraphedeliste"/>
        <w:widowControl/>
        <w:numPr>
          <w:ilvl w:val="0"/>
          <w:numId w:val="67"/>
        </w:numPr>
        <w:autoSpaceDE/>
        <w:autoSpaceDN/>
        <w:spacing w:line="259" w:lineRule="auto"/>
        <w:contextualSpacing/>
      </w:pPr>
      <w:r>
        <w:t xml:space="preserve">Protéines </w:t>
      </w:r>
    </w:p>
    <w:p w14:paraId="683D268D" w14:textId="77777777" w:rsidR="00206B08" w:rsidRDefault="00206B08" w:rsidP="005F448E">
      <w:pPr>
        <w:pStyle w:val="Paragraphedeliste"/>
        <w:widowControl/>
        <w:numPr>
          <w:ilvl w:val="0"/>
          <w:numId w:val="67"/>
        </w:numPr>
        <w:autoSpaceDE/>
        <w:autoSpaceDN/>
        <w:spacing w:line="259" w:lineRule="auto"/>
        <w:contextualSpacing/>
      </w:pPr>
      <w:r>
        <w:t xml:space="preserve">Les principales fonctions, caractéristiques, </w:t>
      </w:r>
      <w:proofErr w:type="gramStart"/>
      <w:r>
        <w:t>les différents structures</w:t>
      </w:r>
      <w:proofErr w:type="gramEnd"/>
      <w:r>
        <w:t xml:space="preserve"> des protéines.</w:t>
      </w:r>
    </w:p>
    <w:p w14:paraId="0CFCD9D9" w14:textId="77777777" w:rsidR="00206B08" w:rsidRPr="00B16133" w:rsidRDefault="00206B08" w:rsidP="005F448E">
      <w:pPr>
        <w:pStyle w:val="Paragraphedeliste"/>
        <w:widowControl/>
        <w:numPr>
          <w:ilvl w:val="0"/>
          <w:numId w:val="67"/>
        </w:numPr>
        <w:autoSpaceDE/>
        <w:autoSpaceDN/>
        <w:spacing w:line="259" w:lineRule="auto"/>
        <w:contextualSpacing/>
      </w:pPr>
      <w:r>
        <w:t xml:space="preserve">Classification des protéines </w:t>
      </w:r>
    </w:p>
    <w:p w14:paraId="5B3E1F84" w14:textId="77777777" w:rsidR="00206B08" w:rsidRPr="00B16133" w:rsidRDefault="00AA2DA7" w:rsidP="00206B08">
      <w:r>
        <w:pict w14:anchorId="3930FB16">
          <v:rect id="_x0000_i1095" style="width:0;height:1.5pt" o:hralign="center" o:hrstd="t" o:hr="t" fillcolor="#a0a0a0" stroked="f"/>
        </w:pict>
      </w:r>
    </w:p>
    <w:p w14:paraId="794BE1F1" w14:textId="77777777" w:rsidR="00206B08" w:rsidRDefault="00206B08" w:rsidP="00206B08">
      <w:pPr>
        <w:rPr>
          <w:b/>
          <w:bCs/>
        </w:rPr>
      </w:pPr>
      <w:r w:rsidRPr="00B16133">
        <w:rPr>
          <w:b/>
          <w:bCs/>
        </w:rPr>
        <w:t xml:space="preserve">Chapitre 3 : </w:t>
      </w:r>
      <w:r>
        <w:rPr>
          <w:b/>
          <w:bCs/>
        </w:rPr>
        <w:t xml:space="preserve">les enzymes </w:t>
      </w:r>
      <w:r w:rsidRPr="004D01A9">
        <w:rPr>
          <w:b/>
          <w:bCs/>
        </w:rPr>
        <w:t xml:space="preserve">(semaine </w:t>
      </w:r>
      <w:r>
        <w:rPr>
          <w:b/>
          <w:bCs/>
        </w:rPr>
        <w:t>8</w:t>
      </w:r>
      <w:r w:rsidRPr="004D01A9">
        <w:rPr>
          <w:b/>
          <w:bCs/>
        </w:rPr>
        <w:t>-</w:t>
      </w:r>
      <w:proofErr w:type="gramStart"/>
      <w:r>
        <w:rPr>
          <w:b/>
          <w:bCs/>
        </w:rPr>
        <w:t>10</w:t>
      </w:r>
      <w:r w:rsidRPr="004D01A9">
        <w:rPr>
          <w:b/>
          <w:bCs/>
        </w:rPr>
        <w:t xml:space="preserve"> )</w:t>
      </w:r>
      <w:proofErr w:type="gramEnd"/>
    </w:p>
    <w:p w14:paraId="6F27D654" w14:textId="77777777" w:rsidR="00206B08" w:rsidRPr="000D782D" w:rsidRDefault="00206B08" w:rsidP="005F448E">
      <w:pPr>
        <w:pStyle w:val="Paragraphedeliste"/>
        <w:widowControl/>
        <w:numPr>
          <w:ilvl w:val="0"/>
          <w:numId w:val="68"/>
        </w:numPr>
        <w:autoSpaceDE/>
        <w:autoSpaceDN/>
        <w:spacing w:line="259" w:lineRule="auto"/>
        <w:contextualSpacing/>
      </w:pPr>
      <w:r w:rsidRPr="000D782D">
        <w:t xml:space="preserve">Généralités </w:t>
      </w:r>
    </w:p>
    <w:p w14:paraId="6656576A" w14:textId="77777777" w:rsidR="00206B08" w:rsidRPr="000D782D" w:rsidRDefault="00206B08" w:rsidP="005F448E">
      <w:pPr>
        <w:pStyle w:val="Paragraphedeliste"/>
        <w:widowControl/>
        <w:numPr>
          <w:ilvl w:val="0"/>
          <w:numId w:val="68"/>
        </w:numPr>
        <w:autoSpaceDE/>
        <w:autoSpaceDN/>
        <w:spacing w:line="259" w:lineRule="auto"/>
        <w:contextualSpacing/>
      </w:pPr>
      <w:r w:rsidRPr="000D782D">
        <w:t>Nomenclature et classification</w:t>
      </w:r>
    </w:p>
    <w:p w14:paraId="196463F0" w14:textId="77777777" w:rsidR="00206B08" w:rsidRPr="000D782D" w:rsidRDefault="00206B08" w:rsidP="005F448E">
      <w:pPr>
        <w:pStyle w:val="Paragraphedeliste"/>
        <w:widowControl/>
        <w:numPr>
          <w:ilvl w:val="0"/>
          <w:numId w:val="68"/>
        </w:numPr>
        <w:autoSpaceDE/>
        <w:autoSpaceDN/>
        <w:spacing w:line="259" w:lineRule="auto"/>
        <w:contextualSpacing/>
      </w:pPr>
      <w:r w:rsidRPr="000D782D">
        <w:t>Catalyse enzymatique</w:t>
      </w:r>
    </w:p>
    <w:p w14:paraId="3B5AAD47" w14:textId="77777777" w:rsidR="00206B08" w:rsidRPr="000D782D" w:rsidRDefault="00206B08" w:rsidP="005F448E">
      <w:pPr>
        <w:pStyle w:val="Paragraphedeliste"/>
        <w:widowControl/>
        <w:numPr>
          <w:ilvl w:val="0"/>
          <w:numId w:val="68"/>
        </w:numPr>
        <w:autoSpaceDE/>
        <w:autoSpaceDN/>
        <w:spacing w:line="259" w:lineRule="auto"/>
        <w:contextualSpacing/>
      </w:pPr>
      <w:r w:rsidRPr="000D782D">
        <w:t xml:space="preserve">Cinétique enzymatique </w:t>
      </w:r>
    </w:p>
    <w:p w14:paraId="20B65463" w14:textId="77777777" w:rsidR="00206B08" w:rsidRPr="000D782D" w:rsidRDefault="00206B08" w:rsidP="005F448E">
      <w:pPr>
        <w:pStyle w:val="Paragraphedeliste"/>
        <w:widowControl/>
        <w:numPr>
          <w:ilvl w:val="0"/>
          <w:numId w:val="68"/>
        </w:numPr>
        <w:autoSpaceDE/>
        <w:autoSpaceDN/>
        <w:spacing w:line="259" w:lineRule="auto"/>
        <w:contextualSpacing/>
      </w:pPr>
      <w:r w:rsidRPr="000D782D">
        <w:t>Effecteurs d’</w:t>
      </w:r>
      <w:r>
        <w:t>activité enzymatique</w:t>
      </w:r>
      <w:r w:rsidRPr="000D782D">
        <w:t>s</w:t>
      </w:r>
    </w:p>
    <w:p w14:paraId="0DD01A68" w14:textId="77777777" w:rsidR="00206B08" w:rsidRPr="00B16133" w:rsidRDefault="00AA2DA7" w:rsidP="00206B08">
      <w:r>
        <w:pict w14:anchorId="271D4F10">
          <v:rect id="_x0000_i1096" style="width:0;height:1.5pt" o:hralign="center" o:hrstd="t" o:hr="t" fillcolor="#a0a0a0" stroked="f"/>
        </w:pict>
      </w:r>
    </w:p>
    <w:p w14:paraId="0391C35A" w14:textId="77777777" w:rsidR="00206B08" w:rsidRPr="001C3FBA" w:rsidRDefault="00206B08" w:rsidP="00206B08">
      <w:pPr>
        <w:rPr>
          <w:b/>
          <w:bCs/>
        </w:rPr>
      </w:pPr>
      <w:r w:rsidRPr="00B16133">
        <w:rPr>
          <w:b/>
          <w:bCs/>
        </w:rPr>
        <w:t xml:space="preserve">Chapitre 4 : </w:t>
      </w:r>
      <w:r w:rsidRPr="004D01A9">
        <w:rPr>
          <w:b/>
          <w:bCs/>
        </w:rPr>
        <w:t>les glucides</w:t>
      </w:r>
      <w:r>
        <w:t xml:space="preserve"> </w:t>
      </w:r>
      <w:r w:rsidRPr="001C3FBA">
        <w:rPr>
          <w:b/>
          <w:bCs/>
        </w:rPr>
        <w:t>(semaine 11- 12)</w:t>
      </w:r>
    </w:p>
    <w:p w14:paraId="0A0016AF" w14:textId="77777777" w:rsidR="00206B08" w:rsidRDefault="00206B08" w:rsidP="005F448E">
      <w:pPr>
        <w:numPr>
          <w:ilvl w:val="0"/>
          <w:numId w:val="66"/>
        </w:numPr>
        <w:spacing w:line="259" w:lineRule="auto"/>
      </w:pPr>
      <w:r>
        <w:t>Définition et propriétés</w:t>
      </w:r>
    </w:p>
    <w:p w14:paraId="4072F9E3" w14:textId="77777777" w:rsidR="00206B08" w:rsidRDefault="00206B08" w:rsidP="005F448E">
      <w:pPr>
        <w:numPr>
          <w:ilvl w:val="0"/>
          <w:numId w:val="66"/>
        </w:numPr>
        <w:spacing w:line="259" w:lineRule="auto"/>
      </w:pPr>
      <w:r>
        <w:t>Classification</w:t>
      </w:r>
    </w:p>
    <w:p w14:paraId="15E949CA" w14:textId="77777777" w:rsidR="00206B08" w:rsidRDefault="00206B08" w:rsidP="005F448E">
      <w:pPr>
        <w:numPr>
          <w:ilvl w:val="0"/>
          <w:numId w:val="66"/>
        </w:numPr>
        <w:spacing w:line="259" w:lineRule="auto"/>
      </w:pPr>
      <w:r>
        <w:t xml:space="preserve">Propriétés physico-chimique </w:t>
      </w:r>
      <w:proofErr w:type="gramStart"/>
      <w:r>
        <w:t>( stéréochimie</w:t>
      </w:r>
      <w:proofErr w:type="gramEnd"/>
      <w:r>
        <w:t>, isomérie, épimères)</w:t>
      </w:r>
    </w:p>
    <w:p w14:paraId="31C0996F" w14:textId="77777777" w:rsidR="00206B08" w:rsidRDefault="00206B08" w:rsidP="005F448E">
      <w:pPr>
        <w:numPr>
          <w:ilvl w:val="0"/>
          <w:numId w:val="66"/>
        </w:numPr>
        <w:spacing w:line="259" w:lineRule="auto"/>
      </w:pPr>
      <w:r>
        <w:t>Structure cyclique des oses, réactivité (réduction, oxydation)</w:t>
      </w:r>
    </w:p>
    <w:p w14:paraId="44CB0300" w14:textId="77777777" w:rsidR="00206B08" w:rsidRPr="00B16133" w:rsidRDefault="00206B08" w:rsidP="005F448E">
      <w:pPr>
        <w:numPr>
          <w:ilvl w:val="0"/>
          <w:numId w:val="66"/>
        </w:numPr>
        <w:spacing w:line="259" w:lineRule="auto"/>
      </w:pPr>
      <w:r>
        <w:t>Liaison osidique, osides</w:t>
      </w:r>
    </w:p>
    <w:p w14:paraId="3B3F025F" w14:textId="77777777" w:rsidR="00206B08" w:rsidRPr="00B16133" w:rsidRDefault="00AA2DA7" w:rsidP="00206B08">
      <w:bookmarkStart w:id="41" w:name="_Hlk196732674"/>
      <w:r>
        <w:pict w14:anchorId="2A6EEB03">
          <v:rect id="_x0000_i1097" style="width:0;height:1.5pt" o:hralign="center" o:hrstd="t" o:hr="t" fillcolor="#a0a0a0" stroked="f"/>
        </w:pict>
      </w:r>
      <w:bookmarkEnd w:id="41"/>
    </w:p>
    <w:p w14:paraId="7B4ADB83" w14:textId="77777777" w:rsidR="00206B08" w:rsidRDefault="00206B08" w:rsidP="00206B08">
      <w:pPr>
        <w:rPr>
          <w:b/>
          <w:bCs/>
        </w:rPr>
      </w:pPr>
      <w:r w:rsidRPr="00B16133">
        <w:rPr>
          <w:b/>
          <w:bCs/>
        </w:rPr>
        <w:t xml:space="preserve">Chapitre 5 : </w:t>
      </w:r>
      <w:r>
        <w:rPr>
          <w:b/>
          <w:bCs/>
        </w:rPr>
        <w:t xml:space="preserve">les lipides </w:t>
      </w:r>
      <w:r w:rsidRPr="001C3FBA">
        <w:rPr>
          <w:b/>
          <w:bCs/>
        </w:rPr>
        <w:t xml:space="preserve">(semaine </w:t>
      </w:r>
      <w:r>
        <w:rPr>
          <w:b/>
          <w:bCs/>
        </w:rPr>
        <w:t>13</w:t>
      </w:r>
      <w:r w:rsidRPr="001C3FBA">
        <w:rPr>
          <w:b/>
          <w:bCs/>
        </w:rPr>
        <w:t xml:space="preserve">- </w:t>
      </w:r>
      <w:r>
        <w:rPr>
          <w:b/>
          <w:bCs/>
        </w:rPr>
        <w:t>14</w:t>
      </w:r>
      <w:r w:rsidRPr="001C3FBA">
        <w:rPr>
          <w:b/>
          <w:bCs/>
        </w:rPr>
        <w:t>)</w:t>
      </w:r>
    </w:p>
    <w:p w14:paraId="01D42B1A" w14:textId="77777777" w:rsidR="00206B08" w:rsidRDefault="00206B08" w:rsidP="005F448E">
      <w:pPr>
        <w:pStyle w:val="Paragraphedeliste"/>
        <w:widowControl/>
        <w:numPr>
          <w:ilvl w:val="0"/>
          <w:numId w:val="69"/>
        </w:numPr>
        <w:autoSpaceDE/>
        <w:autoSpaceDN/>
        <w:spacing w:line="259" w:lineRule="auto"/>
        <w:contextualSpacing/>
      </w:pPr>
      <w:r>
        <w:lastRenderedPageBreak/>
        <w:t>Les acides gras</w:t>
      </w:r>
    </w:p>
    <w:p w14:paraId="43863752" w14:textId="77777777" w:rsidR="00206B08" w:rsidRDefault="00206B08" w:rsidP="005F448E">
      <w:pPr>
        <w:pStyle w:val="Paragraphedeliste"/>
        <w:widowControl/>
        <w:numPr>
          <w:ilvl w:val="0"/>
          <w:numId w:val="69"/>
        </w:numPr>
        <w:autoSpaceDE/>
        <w:autoSpaceDN/>
        <w:spacing w:line="259" w:lineRule="auto"/>
        <w:contextualSpacing/>
      </w:pPr>
      <w:r>
        <w:t xml:space="preserve">Les triglycérides </w:t>
      </w:r>
    </w:p>
    <w:p w14:paraId="0F052B72" w14:textId="77777777" w:rsidR="00206B08" w:rsidRDefault="00206B08" w:rsidP="005F448E">
      <w:pPr>
        <w:pStyle w:val="Paragraphedeliste"/>
        <w:widowControl/>
        <w:numPr>
          <w:ilvl w:val="0"/>
          <w:numId w:val="69"/>
        </w:numPr>
        <w:autoSpaceDE/>
        <w:autoSpaceDN/>
        <w:spacing w:line="259" w:lineRule="auto"/>
        <w:contextualSpacing/>
      </w:pPr>
      <w:r>
        <w:t xml:space="preserve">Les </w:t>
      </w:r>
      <w:proofErr w:type="gramStart"/>
      <w:r>
        <w:t>phospholipides .</w:t>
      </w:r>
      <w:proofErr w:type="gramEnd"/>
    </w:p>
    <w:p w14:paraId="5460790C" w14:textId="77777777" w:rsidR="00206B08" w:rsidRDefault="00AA2DA7" w:rsidP="00206B08">
      <w:pPr>
        <w:spacing w:line="259" w:lineRule="auto"/>
        <w:contextualSpacing/>
      </w:pPr>
      <w:r>
        <w:pict w14:anchorId="7C3A8F87">
          <v:rect id="_x0000_i1098" style="width:0;height:1.5pt" o:hralign="center" o:hrstd="t" o:hr="t" fillcolor="#a0a0a0" stroked="f"/>
        </w:pict>
      </w:r>
    </w:p>
    <w:p w14:paraId="1410A9E3" w14:textId="77777777" w:rsidR="00206B08" w:rsidRDefault="00206B08" w:rsidP="00206B08">
      <w:pPr>
        <w:rPr>
          <w:b/>
          <w:bCs/>
        </w:rPr>
      </w:pPr>
      <w:r>
        <w:rPr>
          <w:b/>
          <w:bCs/>
        </w:rPr>
        <w:t>Chapitre 6</w:t>
      </w:r>
      <w:r w:rsidRPr="00664DD8">
        <w:rPr>
          <w:b/>
          <w:bCs/>
        </w:rPr>
        <w:t xml:space="preserve"> : </w:t>
      </w:r>
      <w:r>
        <w:rPr>
          <w:b/>
          <w:bCs/>
        </w:rPr>
        <w:t xml:space="preserve">les acides nucléiques </w:t>
      </w:r>
      <w:r w:rsidRPr="001C3FBA">
        <w:rPr>
          <w:b/>
          <w:bCs/>
        </w:rPr>
        <w:t xml:space="preserve">(semaine </w:t>
      </w:r>
      <w:r>
        <w:rPr>
          <w:b/>
          <w:bCs/>
        </w:rPr>
        <w:t>15</w:t>
      </w:r>
      <w:r w:rsidRPr="001C3FBA">
        <w:rPr>
          <w:b/>
          <w:bCs/>
        </w:rPr>
        <w:t>)</w:t>
      </w:r>
    </w:p>
    <w:p w14:paraId="5E522BDA" w14:textId="77777777" w:rsidR="00206B08" w:rsidRPr="00994D8C" w:rsidRDefault="00206B08" w:rsidP="005F448E">
      <w:pPr>
        <w:pStyle w:val="Paragraphedeliste"/>
        <w:widowControl/>
        <w:numPr>
          <w:ilvl w:val="0"/>
          <w:numId w:val="70"/>
        </w:numPr>
        <w:autoSpaceDE/>
        <w:autoSpaceDN/>
        <w:spacing w:line="259" w:lineRule="auto"/>
        <w:contextualSpacing/>
      </w:pPr>
      <w:r w:rsidRPr="00994D8C">
        <w:t xml:space="preserve">Les nucléotides </w:t>
      </w:r>
    </w:p>
    <w:p w14:paraId="1169217D" w14:textId="77777777" w:rsidR="00206B08" w:rsidRPr="00994D8C" w:rsidRDefault="00206B08" w:rsidP="005F448E">
      <w:pPr>
        <w:pStyle w:val="Paragraphedeliste"/>
        <w:widowControl/>
        <w:numPr>
          <w:ilvl w:val="0"/>
          <w:numId w:val="70"/>
        </w:numPr>
        <w:autoSpaceDE/>
        <w:autoSpaceDN/>
        <w:spacing w:line="259" w:lineRule="auto"/>
        <w:contextualSpacing/>
      </w:pPr>
      <w:r w:rsidRPr="00994D8C">
        <w:t xml:space="preserve">Les nucléosides </w:t>
      </w:r>
    </w:p>
    <w:p w14:paraId="09368358" w14:textId="77777777" w:rsidR="00206B08" w:rsidRPr="00994D8C" w:rsidRDefault="00206B08" w:rsidP="005F448E">
      <w:pPr>
        <w:pStyle w:val="Paragraphedeliste"/>
        <w:widowControl/>
        <w:numPr>
          <w:ilvl w:val="0"/>
          <w:numId w:val="70"/>
        </w:numPr>
        <w:autoSpaceDE/>
        <w:autoSpaceDN/>
        <w:spacing w:line="259" w:lineRule="auto"/>
        <w:contextualSpacing/>
      </w:pPr>
      <w:r w:rsidRPr="00994D8C">
        <w:t>Les acides nucléiques</w:t>
      </w:r>
      <w:r>
        <w:t>.</w:t>
      </w:r>
    </w:p>
    <w:p w14:paraId="0B596CA9" w14:textId="77777777" w:rsidR="00206B08" w:rsidRDefault="00AA2DA7" w:rsidP="00206B08">
      <w:r>
        <w:pict w14:anchorId="6DA12C25">
          <v:rect id="_x0000_i1099" style="width:0;height:1.5pt" o:hralign="center" o:hrstd="t" o:hr="t" fillcolor="#a0a0a0" stroked="f"/>
        </w:pict>
      </w:r>
    </w:p>
    <w:p w14:paraId="00AA50E3" w14:textId="77777777" w:rsidR="00206B08" w:rsidRPr="00CC392E" w:rsidRDefault="00206B08" w:rsidP="00206B08">
      <w:pPr>
        <w:spacing w:line="276" w:lineRule="auto"/>
        <w:rPr>
          <w:b/>
          <w:bCs/>
        </w:rPr>
      </w:pPr>
      <w:r w:rsidRPr="00CC392E">
        <w:rPr>
          <w:b/>
          <w:bCs/>
        </w:rPr>
        <w:t>Mode d’évaluation</w:t>
      </w:r>
    </w:p>
    <w:p w14:paraId="20EDBE80" w14:textId="77777777" w:rsidR="00206B08" w:rsidRPr="00CC392E" w:rsidRDefault="00206B08" w:rsidP="00206B08">
      <w:pPr>
        <w:numPr>
          <w:ilvl w:val="0"/>
          <w:numId w:val="18"/>
        </w:numPr>
        <w:spacing w:line="276" w:lineRule="auto"/>
      </w:pPr>
      <w:r w:rsidRPr="00CC392E">
        <w:rPr>
          <w:b/>
          <w:bCs/>
        </w:rPr>
        <w:t>Contrôle continu :</w:t>
      </w:r>
      <w:r w:rsidRPr="00CC392E">
        <w:t xml:space="preserve"> </w:t>
      </w:r>
      <w:r>
        <w:t>40</w:t>
      </w:r>
      <w:r w:rsidRPr="00CC392E">
        <w:t xml:space="preserve"> %</w:t>
      </w:r>
    </w:p>
    <w:p w14:paraId="5BB20A84" w14:textId="77777777" w:rsidR="00206B08" w:rsidRPr="00CC392E" w:rsidRDefault="00206B08" w:rsidP="00206B08">
      <w:pPr>
        <w:numPr>
          <w:ilvl w:val="0"/>
          <w:numId w:val="18"/>
        </w:numPr>
        <w:spacing w:line="276" w:lineRule="auto"/>
      </w:pPr>
      <w:r w:rsidRPr="00CC392E">
        <w:rPr>
          <w:b/>
          <w:bCs/>
        </w:rPr>
        <w:t>Examen final :</w:t>
      </w:r>
      <w:r w:rsidRPr="00CC392E">
        <w:t xml:space="preserve"> </w:t>
      </w:r>
      <w:r>
        <w:t>60</w:t>
      </w:r>
      <w:r w:rsidRPr="00CC392E">
        <w:t xml:space="preserve"> %</w:t>
      </w:r>
    </w:p>
    <w:p w14:paraId="584A6360" w14:textId="77777777" w:rsidR="00206B08" w:rsidRPr="00BD055C" w:rsidRDefault="00AA2DA7" w:rsidP="00206B08">
      <w:pPr>
        <w:pStyle w:val="Corpsdetexte"/>
        <w:rPr>
          <w:lang w:val="en-US"/>
        </w:rPr>
      </w:pPr>
      <w:r>
        <w:pict w14:anchorId="5B277C41">
          <v:rect id="_x0000_i1100" style="width:0;height:1.5pt" o:hralign="center" o:hrstd="t" o:hr="t" fillcolor="#a0a0a0" stroked="f"/>
        </w:pict>
      </w:r>
    </w:p>
    <w:p w14:paraId="38D32DF2" w14:textId="77777777" w:rsidR="00206B08" w:rsidRDefault="00206B08" w:rsidP="00206B08">
      <w:pPr>
        <w:pStyle w:val="Corpsdetexte"/>
        <w:rPr>
          <w:b/>
          <w:bCs/>
          <w:sz w:val="22"/>
          <w:szCs w:val="22"/>
        </w:rPr>
      </w:pPr>
      <w:r w:rsidRPr="00A45722">
        <w:rPr>
          <w:b/>
          <w:bCs/>
          <w:sz w:val="22"/>
          <w:szCs w:val="22"/>
        </w:rPr>
        <w:t>Bibliographie</w:t>
      </w:r>
    </w:p>
    <w:p w14:paraId="18966F1D" w14:textId="77777777" w:rsidR="00206B08" w:rsidRDefault="00206B08" w:rsidP="005F448E">
      <w:pPr>
        <w:pStyle w:val="Corpsdetexte"/>
        <w:widowControl w:val="0"/>
        <w:numPr>
          <w:ilvl w:val="0"/>
          <w:numId w:val="71"/>
        </w:numPr>
        <w:autoSpaceDE w:val="0"/>
        <w:autoSpaceDN w:val="0"/>
        <w:spacing w:after="0"/>
        <w:ind w:left="284" w:hanging="142"/>
        <w:rPr>
          <w:sz w:val="22"/>
          <w:szCs w:val="22"/>
        </w:rPr>
      </w:pPr>
      <w:proofErr w:type="spellStart"/>
      <w:r w:rsidRPr="00365286">
        <w:rPr>
          <w:sz w:val="22"/>
          <w:szCs w:val="22"/>
        </w:rPr>
        <w:t>Kessous</w:t>
      </w:r>
      <w:proofErr w:type="spellEnd"/>
      <w:r w:rsidRPr="00365286">
        <w:rPr>
          <w:sz w:val="22"/>
          <w:szCs w:val="22"/>
        </w:rPr>
        <w:t>, C</w:t>
      </w:r>
      <w:r>
        <w:rPr>
          <w:sz w:val="22"/>
          <w:szCs w:val="22"/>
        </w:rPr>
        <w:t xml:space="preserve">, </w:t>
      </w:r>
      <w:r w:rsidRPr="00365286">
        <w:rPr>
          <w:sz w:val="22"/>
          <w:szCs w:val="22"/>
        </w:rPr>
        <w:t xml:space="preserve">Ait </w:t>
      </w:r>
      <w:proofErr w:type="spellStart"/>
      <w:r w:rsidRPr="00365286">
        <w:rPr>
          <w:sz w:val="22"/>
          <w:szCs w:val="22"/>
        </w:rPr>
        <w:t>Hammou</w:t>
      </w:r>
      <w:proofErr w:type="spellEnd"/>
      <w:r w:rsidRPr="00365286">
        <w:rPr>
          <w:sz w:val="22"/>
          <w:szCs w:val="22"/>
        </w:rPr>
        <w:t xml:space="preserve"> N</w:t>
      </w:r>
      <w:r>
        <w:rPr>
          <w:sz w:val="22"/>
          <w:szCs w:val="22"/>
        </w:rPr>
        <w:t xml:space="preserve">, </w:t>
      </w:r>
      <w:proofErr w:type="spellStart"/>
      <w:r w:rsidRPr="00365286">
        <w:rPr>
          <w:sz w:val="22"/>
          <w:szCs w:val="22"/>
        </w:rPr>
        <w:t>Semri</w:t>
      </w:r>
      <w:proofErr w:type="spellEnd"/>
      <w:r w:rsidRPr="00365286">
        <w:rPr>
          <w:sz w:val="22"/>
          <w:szCs w:val="22"/>
        </w:rPr>
        <w:t xml:space="preserve"> M</w:t>
      </w:r>
      <w:r>
        <w:rPr>
          <w:sz w:val="22"/>
          <w:szCs w:val="22"/>
        </w:rPr>
        <w:t xml:space="preserve">. </w:t>
      </w:r>
      <w:r w:rsidRPr="00365286">
        <w:rPr>
          <w:sz w:val="22"/>
          <w:szCs w:val="22"/>
        </w:rPr>
        <w:t>Biochimie [Texte imprimé] : exercices et QCM avec solutions : biochimie structurale : protéines : acides nucléiques : glucides : lipides : enzymologie</w:t>
      </w:r>
      <w:r>
        <w:rPr>
          <w:sz w:val="22"/>
          <w:szCs w:val="22"/>
        </w:rPr>
        <w:t xml:space="preserve">. OPU </w:t>
      </w:r>
      <w:proofErr w:type="gramStart"/>
      <w:r>
        <w:rPr>
          <w:sz w:val="22"/>
          <w:szCs w:val="22"/>
        </w:rPr>
        <w:t>2016 .Alger</w:t>
      </w:r>
      <w:proofErr w:type="gramEnd"/>
      <w:r>
        <w:rPr>
          <w:sz w:val="22"/>
          <w:szCs w:val="22"/>
        </w:rPr>
        <w:t>.</w:t>
      </w:r>
    </w:p>
    <w:p w14:paraId="5E3168FA" w14:textId="77777777" w:rsidR="00206B08" w:rsidRDefault="00206B08" w:rsidP="005F448E">
      <w:pPr>
        <w:pStyle w:val="Corpsdetexte"/>
        <w:widowControl w:val="0"/>
        <w:numPr>
          <w:ilvl w:val="0"/>
          <w:numId w:val="71"/>
        </w:numPr>
        <w:autoSpaceDE w:val="0"/>
        <w:autoSpaceDN w:val="0"/>
        <w:spacing w:after="0"/>
        <w:ind w:left="284" w:hanging="142"/>
        <w:rPr>
          <w:sz w:val="22"/>
          <w:szCs w:val="22"/>
        </w:rPr>
      </w:pPr>
      <w:r w:rsidRPr="00E106B1">
        <w:rPr>
          <w:sz w:val="22"/>
          <w:szCs w:val="22"/>
        </w:rPr>
        <w:t>Moussard</w:t>
      </w:r>
      <w:r>
        <w:rPr>
          <w:sz w:val="22"/>
          <w:szCs w:val="22"/>
        </w:rPr>
        <w:t xml:space="preserve">, </w:t>
      </w:r>
      <w:r w:rsidRPr="00E106B1">
        <w:rPr>
          <w:sz w:val="22"/>
          <w:szCs w:val="22"/>
        </w:rPr>
        <w:t>Biochimie structurale et métabolique [Texte imprimé] : cours : licence de biologie : de chimie PCEM : pharmacie</w:t>
      </w:r>
      <w:r>
        <w:rPr>
          <w:sz w:val="22"/>
          <w:szCs w:val="22"/>
        </w:rPr>
        <w:t>.</w:t>
      </w:r>
      <w:r w:rsidRPr="00E106B1">
        <w:t xml:space="preserve"> </w:t>
      </w:r>
      <w:r w:rsidRPr="00E106B1">
        <w:rPr>
          <w:sz w:val="22"/>
          <w:szCs w:val="22"/>
        </w:rPr>
        <w:t>3e éd.</w:t>
      </w:r>
      <w:r>
        <w:rPr>
          <w:sz w:val="22"/>
          <w:szCs w:val="22"/>
        </w:rPr>
        <w:t xml:space="preserve"> </w:t>
      </w:r>
      <w:r w:rsidRPr="00E106B1">
        <w:rPr>
          <w:sz w:val="22"/>
          <w:szCs w:val="22"/>
        </w:rPr>
        <w:t xml:space="preserve">Bruxelles : de </w:t>
      </w:r>
      <w:proofErr w:type="spellStart"/>
      <w:r w:rsidRPr="00E106B1">
        <w:rPr>
          <w:sz w:val="22"/>
          <w:szCs w:val="22"/>
        </w:rPr>
        <w:t>boeck</w:t>
      </w:r>
      <w:proofErr w:type="spellEnd"/>
      <w:r w:rsidRPr="00E106B1">
        <w:rPr>
          <w:sz w:val="22"/>
          <w:szCs w:val="22"/>
        </w:rPr>
        <w:t xml:space="preserve"> &amp; </w:t>
      </w:r>
      <w:proofErr w:type="spellStart"/>
      <w:r w:rsidRPr="00E106B1">
        <w:rPr>
          <w:sz w:val="22"/>
          <w:szCs w:val="22"/>
        </w:rPr>
        <w:t>larcier</w:t>
      </w:r>
      <w:proofErr w:type="spellEnd"/>
      <w:r w:rsidRPr="00E106B1">
        <w:rPr>
          <w:sz w:val="22"/>
          <w:szCs w:val="22"/>
        </w:rPr>
        <w:t xml:space="preserve"> s. a, 2006</w:t>
      </w:r>
      <w:r>
        <w:rPr>
          <w:sz w:val="22"/>
          <w:szCs w:val="22"/>
        </w:rPr>
        <w:t>.</w:t>
      </w:r>
    </w:p>
    <w:p w14:paraId="28951690" w14:textId="77777777" w:rsidR="00206B08" w:rsidRPr="00E106B1" w:rsidRDefault="00206B08" w:rsidP="005F448E">
      <w:pPr>
        <w:pStyle w:val="Corpsdetexte"/>
        <w:widowControl w:val="0"/>
        <w:numPr>
          <w:ilvl w:val="0"/>
          <w:numId w:val="71"/>
        </w:numPr>
        <w:autoSpaceDE w:val="0"/>
        <w:autoSpaceDN w:val="0"/>
        <w:spacing w:after="0"/>
        <w:ind w:left="284" w:hanging="142"/>
        <w:rPr>
          <w:sz w:val="22"/>
          <w:szCs w:val="22"/>
        </w:rPr>
      </w:pPr>
      <w:proofErr w:type="spellStart"/>
      <w:r w:rsidRPr="00E106B1">
        <w:rPr>
          <w:sz w:val="22"/>
          <w:szCs w:val="22"/>
        </w:rPr>
        <w:t>Andre</w:t>
      </w:r>
      <w:proofErr w:type="spellEnd"/>
      <w:r w:rsidRPr="00E106B1">
        <w:rPr>
          <w:sz w:val="22"/>
          <w:szCs w:val="22"/>
        </w:rPr>
        <w:t>, S</w:t>
      </w:r>
      <w:r>
        <w:rPr>
          <w:sz w:val="22"/>
          <w:szCs w:val="22"/>
        </w:rPr>
        <w:t>,</w:t>
      </w:r>
      <w:r w:rsidRPr="00E106B1">
        <w:rPr>
          <w:sz w:val="22"/>
          <w:szCs w:val="22"/>
        </w:rPr>
        <w:t xml:space="preserve"> Biochimie structurale et métabolique QCM : QROC réponses commentées</w:t>
      </w:r>
      <w:r>
        <w:rPr>
          <w:sz w:val="22"/>
          <w:szCs w:val="22"/>
        </w:rPr>
        <w:t>.</w:t>
      </w:r>
      <w:r w:rsidRPr="00E106B1">
        <w:rPr>
          <w:sz w:val="22"/>
          <w:szCs w:val="22"/>
        </w:rPr>
        <w:t xml:space="preserve"> </w:t>
      </w:r>
      <w:proofErr w:type="spellStart"/>
      <w:proofErr w:type="gramStart"/>
      <w:r w:rsidRPr="00E106B1">
        <w:rPr>
          <w:sz w:val="22"/>
          <w:szCs w:val="22"/>
        </w:rPr>
        <w:t>Ellipses,Paris</w:t>
      </w:r>
      <w:proofErr w:type="spellEnd"/>
      <w:proofErr w:type="gramEnd"/>
      <w:r w:rsidRPr="00E106B1">
        <w:rPr>
          <w:sz w:val="22"/>
          <w:szCs w:val="22"/>
        </w:rPr>
        <w:t xml:space="preserve"> : 2008</w:t>
      </w:r>
      <w:r>
        <w:rPr>
          <w:sz w:val="22"/>
          <w:szCs w:val="22"/>
        </w:rPr>
        <w:t>.</w:t>
      </w:r>
    </w:p>
    <w:p w14:paraId="7A8F60AF" w14:textId="77777777" w:rsidR="00206B08" w:rsidRPr="00E106B1" w:rsidRDefault="00206B08" w:rsidP="00206B08">
      <w:pPr>
        <w:pStyle w:val="Corpsdetexte"/>
        <w:rPr>
          <w:sz w:val="22"/>
          <w:szCs w:val="22"/>
        </w:rPr>
      </w:pPr>
    </w:p>
    <w:p w14:paraId="697D19A0" w14:textId="77777777" w:rsidR="00206B08" w:rsidRDefault="00206B08" w:rsidP="00206B08">
      <w:pPr>
        <w:pStyle w:val="Corpsdetexte"/>
        <w:rPr>
          <w:sz w:val="22"/>
          <w:szCs w:val="22"/>
        </w:rPr>
      </w:pPr>
    </w:p>
    <w:p w14:paraId="2CD3863B" w14:textId="6A8555F6" w:rsidR="00206B08" w:rsidRDefault="00206B08">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60761919" w14:textId="77777777" w:rsidR="00206B08" w:rsidRPr="00206B08" w:rsidRDefault="00206B08" w:rsidP="00206B08">
      <w:pPr>
        <w:rPr>
          <w:b/>
          <w:bCs/>
        </w:rPr>
      </w:pPr>
      <w:r w:rsidRPr="00206B08">
        <w:rPr>
          <w:b/>
          <w:bCs/>
        </w:rPr>
        <w:lastRenderedPageBreak/>
        <w:t xml:space="preserve">Semestre 6 </w:t>
      </w:r>
    </w:p>
    <w:p w14:paraId="2DADB9D6" w14:textId="121F9F77" w:rsidR="00206B08" w:rsidRPr="00206B08" w:rsidRDefault="00206B08" w:rsidP="00206B08">
      <w:pPr>
        <w:rPr>
          <w:b/>
          <w:bCs/>
        </w:rPr>
      </w:pPr>
      <w:r w:rsidRPr="00206B08">
        <w:rPr>
          <w:b/>
          <w:bCs/>
        </w:rPr>
        <w:t>Unité d’Enseignement Méthodologie</w:t>
      </w:r>
    </w:p>
    <w:p w14:paraId="183FBE59" w14:textId="56D86080" w:rsidR="00206B08" w:rsidRDefault="00206B08" w:rsidP="00206B08">
      <w:pPr>
        <w:pStyle w:val="NormalWeb"/>
        <w:spacing w:before="0" w:beforeAutospacing="0" w:after="160" w:afterAutospacing="0"/>
        <w:jc w:val="both"/>
        <w:rPr>
          <w:rFonts w:ascii="Calibri" w:hAnsi="Calibri" w:cs="Calibri"/>
          <w:b/>
          <w:bCs/>
          <w:color w:val="000000"/>
          <w:sz w:val="22"/>
          <w:szCs w:val="22"/>
        </w:rPr>
      </w:pPr>
      <w:r w:rsidRPr="00BB426D">
        <w:rPr>
          <w:b/>
          <w:bCs/>
        </w:rPr>
        <w:t>Intitulé de la matière </w:t>
      </w:r>
      <w:r w:rsidRPr="00E57099">
        <w:rPr>
          <w:b/>
          <w:bCs/>
        </w:rPr>
        <w:t>:</w:t>
      </w:r>
      <w:r>
        <w:rPr>
          <w:b/>
          <w:bCs/>
        </w:rPr>
        <w:t xml:space="preserve"> </w:t>
      </w:r>
      <w:r w:rsidRPr="00206B08">
        <w:rPr>
          <w:b/>
          <w:bCs/>
        </w:rPr>
        <w:t>Modélisation moléculaire</w:t>
      </w:r>
    </w:p>
    <w:p w14:paraId="5DF4CCA9" w14:textId="77777777" w:rsidR="00206B08" w:rsidRPr="008E72A1" w:rsidRDefault="00206B08" w:rsidP="00206B08">
      <w:pPr>
        <w:rPr>
          <w:rFonts w:asciiTheme="majorHAnsi" w:hAnsiTheme="majorHAnsi"/>
          <w:b/>
          <w:bCs/>
        </w:rPr>
      </w:pPr>
      <w:r w:rsidRPr="008E72A1">
        <w:rPr>
          <w:rFonts w:asciiTheme="majorHAnsi" w:hAnsiTheme="majorHAnsi"/>
          <w:b/>
          <w:bCs/>
        </w:rPr>
        <w:t>Prérequis :</w:t>
      </w:r>
    </w:p>
    <w:p w14:paraId="135C64CF" w14:textId="77777777" w:rsidR="00206B08" w:rsidRPr="008E72A1" w:rsidRDefault="00206B08" w:rsidP="00206B08">
      <w:pPr>
        <w:rPr>
          <w:rFonts w:asciiTheme="majorHAnsi" w:hAnsiTheme="majorHAnsi"/>
        </w:rPr>
      </w:pPr>
      <w:r w:rsidRPr="008E72A1">
        <w:rPr>
          <w:rFonts w:asciiTheme="majorHAnsi" w:hAnsiTheme="majorHAnsi"/>
        </w:rPr>
        <w:t xml:space="preserve">Les étudiants doivent avoir des bases solides dans la chimie théorique, </w:t>
      </w:r>
      <w:r>
        <w:rPr>
          <w:rFonts w:asciiTheme="majorHAnsi" w:hAnsiTheme="majorHAnsi"/>
        </w:rPr>
        <w:t xml:space="preserve">la </w:t>
      </w:r>
      <w:r w:rsidRPr="008E72A1">
        <w:rPr>
          <w:rFonts w:asciiTheme="majorHAnsi" w:hAnsiTheme="majorHAnsi"/>
        </w:rPr>
        <w:t xml:space="preserve">Chimie Organique et Physique </w:t>
      </w:r>
      <w:r>
        <w:rPr>
          <w:rFonts w:asciiTheme="majorHAnsi" w:hAnsiTheme="majorHAnsi"/>
        </w:rPr>
        <w:t>ainsi qu’une</w:t>
      </w:r>
      <w:r w:rsidRPr="008E72A1">
        <w:rPr>
          <w:rFonts w:asciiTheme="majorHAnsi" w:hAnsiTheme="majorHAnsi"/>
        </w:rPr>
        <w:t xml:space="preserve"> compréhension des structures moléculaires, des interactions chimiques et des propriétés physico-chimiques</w:t>
      </w:r>
      <w:r>
        <w:rPr>
          <w:rFonts w:asciiTheme="majorHAnsi" w:hAnsiTheme="majorHAnsi"/>
        </w:rPr>
        <w:t xml:space="preserve"> est nécessaire.  Une familiarisation avec l</w:t>
      </w:r>
      <w:r w:rsidRPr="008E72A1">
        <w:rPr>
          <w:rFonts w:asciiTheme="majorHAnsi" w:hAnsiTheme="majorHAnsi"/>
        </w:rPr>
        <w:t>es concepts fondamentaux tels que la mécanique moléculaire</w:t>
      </w:r>
      <w:r>
        <w:rPr>
          <w:rFonts w:asciiTheme="majorHAnsi" w:hAnsiTheme="majorHAnsi"/>
        </w:rPr>
        <w:t xml:space="preserve"> e</w:t>
      </w:r>
      <w:r w:rsidRPr="008E72A1">
        <w:rPr>
          <w:rFonts w:asciiTheme="majorHAnsi" w:hAnsiTheme="majorHAnsi"/>
        </w:rPr>
        <w:t>t quelques notions sur les outils mathématiques et informatiques</w:t>
      </w:r>
      <w:r>
        <w:rPr>
          <w:rFonts w:asciiTheme="majorHAnsi" w:hAnsiTheme="majorHAnsi"/>
        </w:rPr>
        <w:t xml:space="preserve"> est aussi utile.</w:t>
      </w:r>
    </w:p>
    <w:p w14:paraId="5A9424E0" w14:textId="77777777" w:rsidR="00206B08" w:rsidRPr="008E72A1" w:rsidRDefault="00206B08" w:rsidP="00206B08">
      <w:pPr>
        <w:rPr>
          <w:rFonts w:asciiTheme="majorHAnsi" w:hAnsiTheme="majorHAnsi"/>
        </w:rPr>
      </w:pPr>
    </w:p>
    <w:p w14:paraId="005790C0" w14:textId="77777777" w:rsidR="00206B08" w:rsidRPr="002E051F" w:rsidRDefault="00AA2DA7" w:rsidP="00206B08">
      <w:pPr>
        <w:rPr>
          <w:rFonts w:ascii="Arial Narrow" w:hAnsi="Arial Narrow"/>
          <w:b/>
          <w:bCs/>
        </w:rPr>
      </w:pPr>
      <w:bookmarkStart w:id="42" w:name="_Hlk196748163"/>
      <w:r>
        <w:pict w14:anchorId="06928E4B">
          <v:rect id="_x0000_i1101" style="width:0;height:1.5pt" o:hralign="center" o:hrstd="t" o:hr="t" fillcolor="#a0a0a0" stroked="f"/>
        </w:pict>
      </w:r>
      <w:bookmarkEnd w:id="42"/>
    </w:p>
    <w:p w14:paraId="3A58D464" w14:textId="77777777" w:rsidR="00206B08" w:rsidRPr="008E72A1" w:rsidRDefault="00206B08" w:rsidP="00206B08">
      <w:pPr>
        <w:rPr>
          <w:b/>
          <w:bCs/>
        </w:rPr>
      </w:pPr>
      <w:r w:rsidRPr="008E72A1">
        <w:rPr>
          <w:b/>
          <w:bCs/>
        </w:rPr>
        <w:t>Objectifs Pédagogiques</w:t>
      </w:r>
    </w:p>
    <w:p w14:paraId="7CD8D478" w14:textId="77777777" w:rsidR="00206B08" w:rsidRDefault="00206B08" w:rsidP="00206B08">
      <w:r w:rsidRPr="008E72A1">
        <w:t>Ce module vise à développer chez les étudiants</w:t>
      </w:r>
      <w:r>
        <w:t> :</w:t>
      </w:r>
    </w:p>
    <w:p w14:paraId="255C0D83" w14:textId="77777777" w:rsidR="00206B08" w:rsidRDefault="00206B08" w:rsidP="005F448E">
      <w:pPr>
        <w:pStyle w:val="Paragraphedeliste"/>
        <w:numPr>
          <w:ilvl w:val="0"/>
          <w:numId w:val="72"/>
        </w:numPr>
        <w:spacing w:before="242" w:line="240" w:lineRule="auto"/>
        <w:ind w:left="426" w:hanging="142"/>
      </w:pPr>
      <w:r w:rsidRPr="008E72A1">
        <w:t>Une compréhension approfondie des techniques de modélisation moléculaire et à les préparer à leur utilisation dans des contextes de recherche et professionnels.</w:t>
      </w:r>
    </w:p>
    <w:p w14:paraId="577F0F43" w14:textId="77777777" w:rsidR="00206B08" w:rsidRDefault="00206B08" w:rsidP="005F448E">
      <w:pPr>
        <w:pStyle w:val="Paragraphedeliste"/>
        <w:numPr>
          <w:ilvl w:val="0"/>
          <w:numId w:val="72"/>
        </w:numPr>
        <w:spacing w:before="242" w:line="240" w:lineRule="auto"/>
        <w:ind w:left="426" w:hanging="142"/>
      </w:pPr>
      <w:r>
        <w:t>Familiarité avec les principes Mathématiques et Informatique de la chimie computationnelle.</w:t>
      </w:r>
    </w:p>
    <w:p w14:paraId="407971C7" w14:textId="77777777" w:rsidR="00206B08" w:rsidRDefault="00206B08" w:rsidP="005F448E">
      <w:pPr>
        <w:pStyle w:val="Paragraphedeliste"/>
        <w:numPr>
          <w:ilvl w:val="0"/>
          <w:numId w:val="72"/>
        </w:numPr>
        <w:spacing w:before="242" w:line="240" w:lineRule="auto"/>
        <w:ind w:left="426" w:hanging="142"/>
      </w:pPr>
      <w:r>
        <w:t>Maîtrise des outils mathématiques nécessaires pour les calculs moléculaires.</w:t>
      </w:r>
    </w:p>
    <w:p w14:paraId="0E0EC37A" w14:textId="77777777" w:rsidR="00206B08" w:rsidRDefault="00206B08" w:rsidP="005F448E">
      <w:pPr>
        <w:pStyle w:val="Paragraphedeliste"/>
        <w:numPr>
          <w:ilvl w:val="0"/>
          <w:numId w:val="72"/>
        </w:numPr>
        <w:spacing w:before="242" w:line="240" w:lineRule="auto"/>
        <w:ind w:left="426" w:hanging="142"/>
      </w:pPr>
      <w:r>
        <w:t xml:space="preserve">Connaissance des logiciels de modélisation moléculaire comme </w:t>
      </w:r>
      <w:proofErr w:type="spellStart"/>
      <w:r>
        <w:t>Gaussian</w:t>
      </w:r>
      <w:proofErr w:type="spellEnd"/>
      <w:r>
        <w:t xml:space="preserve"> ou autres outils similaires.</w:t>
      </w:r>
    </w:p>
    <w:p w14:paraId="676DCD2D" w14:textId="77777777" w:rsidR="00206B08" w:rsidRDefault="00206B08" w:rsidP="005F448E">
      <w:pPr>
        <w:pStyle w:val="Paragraphedeliste"/>
        <w:numPr>
          <w:ilvl w:val="0"/>
          <w:numId w:val="72"/>
        </w:numPr>
        <w:spacing w:before="242" w:line="240" w:lineRule="auto"/>
        <w:ind w:left="426" w:hanging="142"/>
      </w:pPr>
      <w:r>
        <w:t>Maitrise</w:t>
      </w:r>
      <w:r w:rsidRPr="00B83771">
        <w:t xml:space="preserve"> </w:t>
      </w:r>
      <w:r>
        <w:t>d</w:t>
      </w:r>
      <w:r w:rsidRPr="00B83771">
        <w:t xml:space="preserve">es concepts avancés abordés dans le module, tels que la modélisation QSAR, QSPR, et le </w:t>
      </w:r>
      <w:proofErr w:type="spellStart"/>
      <w:r w:rsidRPr="00B83771">
        <w:t>docking</w:t>
      </w:r>
      <w:proofErr w:type="spellEnd"/>
      <w:r w:rsidRPr="00B83771">
        <w:t xml:space="preserve"> moléculaire</w:t>
      </w:r>
      <w:r>
        <w:t>.</w:t>
      </w:r>
    </w:p>
    <w:p w14:paraId="7A65177A" w14:textId="77777777" w:rsidR="00206B08" w:rsidRDefault="00AA2DA7" w:rsidP="00206B08">
      <w:pPr>
        <w:rPr>
          <w:rFonts w:ascii="Arial Narrow" w:hAnsi="Arial Narrow"/>
          <w:b/>
          <w:bCs/>
        </w:rPr>
      </w:pPr>
      <w:bookmarkStart w:id="43" w:name="_Hlk196748862"/>
      <w:r>
        <w:pict w14:anchorId="3F69934F">
          <v:rect id="_x0000_i1102" style="width:0;height:1.5pt" o:hralign="center" o:hrstd="t" o:hr="t" fillcolor="#a0a0a0" stroked="f"/>
        </w:pict>
      </w:r>
      <w:bookmarkEnd w:id="43"/>
    </w:p>
    <w:p w14:paraId="1342A540" w14:textId="77777777" w:rsidR="00206B08" w:rsidRDefault="00206B08" w:rsidP="00206B08">
      <w:pPr>
        <w:rPr>
          <w:rFonts w:asciiTheme="majorHAnsi" w:hAnsiTheme="majorHAnsi"/>
          <w:b/>
          <w:bCs/>
        </w:rPr>
      </w:pPr>
      <w:r w:rsidRPr="008E72A1">
        <w:rPr>
          <w:rFonts w:asciiTheme="majorHAnsi" w:hAnsiTheme="majorHAnsi"/>
          <w:b/>
          <w:bCs/>
        </w:rPr>
        <w:t>Programme détaillé</w:t>
      </w:r>
    </w:p>
    <w:p w14:paraId="7ECA3A86" w14:textId="77777777" w:rsidR="00206B08" w:rsidRPr="008E72A1" w:rsidRDefault="00206B08" w:rsidP="00206B08">
      <w:pPr>
        <w:rPr>
          <w:rFonts w:asciiTheme="majorHAnsi" w:hAnsiTheme="majorHAnsi"/>
          <w:b/>
          <w:bCs/>
        </w:rPr>
      </w:pPr>
    </w:p>
    <w:p w14:paraId="2F342250" w14:textId="77777777" w:rsidR="00206B08" w:rsidRPr="007C1C09" w:rsidRDefault="00206B08" w:rsidP="00206B08">
      <w:pPr>
        <w:rPr>
          <w:b/>
          <w:bCs/>
        </w:rPr>
      </w:pPr>
      <w:r w:rsidRPr="007C1C09">
        <w:rPr>
          <w:b/>
          <w:bCs/>
        </w:rPr>
        <w:t>Chapitre 1 : M</w:t>
      </w:r>
      <w:r w:rsidRPr="007C1C09">
        <w:rPr>
          <w:rFonts w:hint="cs"/>
          <w:b/>
          <w:bCs/>
        </w:rPr>
        <w:t>é</w:t>
      </w:r>
      <w:r w:rsidRPr="007C1C09">
        <w:rPr>
          <w:b/>
          <w:bCs/>
        </w:rPr>
        <w:t xml:space="preserve">thode de Huckel simple </w:t>
      </w:r>
      <w:bookmarkStart w:id="44" w:name="_Hlk196748932"/>
      <w:r w:rsidRPr="007C1C09">
        <w:rPr>
          <w:b/>
          <w:bCs/>
        </w:rPr>
        <w:t>(</w:t>
      </w:r>
      <w:r>
        <w:rPr>
          <w:b/>
          <w:bCs/>
        </w:rPr>
        <w:t>Semaine 1-3</w:t>
      </w:r>
      <w:r w:rsidRPr="007C1C09">
        <w:rPr>
          <w:b/>
          <w:bCs/>
        </w:rPr>
        <w:t>)</w:t>
      </w:r>
      <w:bookmarkEnd w:id="44"/>
    </w:p>
    <w:p w14:paraId="7E1525CF" w14:textId="77777777" w:rsidR="00206B08" w:rsidRPr="007C1C09" w:rsidRDefault="00206B08" w:rsidP="00206B08">
      <w:pPr>
        <w:rPr>
          <w:rFonts w:asciiTheme="majorHAnsi" w:hAnsiTheme="majorHAnsi"/>
          <w:b/>
          <w:bCs/>
        </w:rPr>
      </w:pPr>
      <w:r w:rsidRPr="007C1C09">
        <w:rPr>
          <w:rFonts w:asciiTheme="majorHAnsi" w:hAnsiTheme="majorHAnsi"/>
          <w:b/>
          <w:bCs/>
        </w:rPr>
        <w:t>Cours :</w:t>
      </w:r>
    </w:p>
    <w:p w14:paraId="0C5872BC" w14:textId="77777777" w:rsidR="00206B08" w:rsidRPr="007C1C09" w:rsidRDefault="00206B08" w:rsidP="005F448E">
      <w:pPr>
        <w:pStyle w:val="Paragraphedeliste"/>
        <w:numPr>
          <w:ilvl w:val="0"/>
          <w:numId w:val="73"/>
        </w:numPr>
        <w:spacing w:line="240" w:lineRule="auto"/>
        <w:rPr>
          <w:rFonts w:asciiTheme="majorHAnsi" w:hAnsiTheme="majorHAnsi"/>
        </w:rPr>
      </w:pPr>
      <w:r w:rsidRPr="007C1C09">
        <w:rPr>
          <w:rFonts w:asciiTheme="majorHAnsi" w:hAnsiTheme="majorHAnsi"/>
        </w:rPr>
        <w:t>Approximations et principes de base.</w:t>
      </w:r>
    </w:p>
    <w:p w14:paraId="38364594" w14:textId="77777777" w:rsidR="00206B08" w:rsidRPr="007C1C09" w:rsidRDefault="00206B08" w:rsidP="005F448E">
      <w:pPr>
        <w:pStyle w:val="Paragraphedeliste"/>
        <w:numPr>
          <w:ilvl w:val="0"/>
          <w:numId w:val="73"/>
        </w:numPr>
        <w:spacing w:line="240" w:lineRule="auto"/>
        <w:rPr>
          <w:rFonts w:asciiTheme="majorHAnsi" w:hAnsiTheme="majorHAnsi"/>
        </w:rPr>
      </w:pPr>
      <w:r w:rsidRPr="007C1C09">
        <w:rPr>
          <w:rFonts w:asciiTheme="majorHAnsi" w:hAnsiTheme="majorHAnsi"/>
        </w:rPr>
        <w:t xml:space="preserve">Analyse des systèmes conjugués linéaires. </w:t>
      </w:r>
    </w:p>
    <w:p w14:paraId="151809D9" w14:textId="77777777" w:rsidR="00206B08" w:rsidRPr="007C1C09" w:rsidRDefault="00206B08" w:rsidP="005F448E">
      <w:pPr>
        <w:pStyle w:val="Paragraphedeliste"/>
        <w:numPr>
          <w:ilvl w:val="0"/>
          <w:numId w:val="73"/>
        </w:numPr>
        <w:spacing w:line="240" w:lineRule="auto"/>
        <w:rPr>
          <w:rFonts w:asciiTheme="majorHAnsi" w:hAnsiTheme="majorHAnsi"/>
        </w:rPr>
      </w:pPr>
      <w:r w:rsidRPr="007C1C09">
        <w:rPr>
          <w:rFonts w:asciiTheme="majorHAnsi" w:hAnsiTheme="majorHAnsi"/>
        </w:rPr>
        <w:t>Règle d’aromaticité</w:t>
      </w:r>
    </w:p>
    <w:p w14:paraId="563E7D75" w14:textId="77777777" w:rsidR="00206B08" w:rsidRPr="007C1C09" w:rsidRDefault="00206B08" w:rsidP="00206B08">
      <w:pPr>
        <w:rPr>
          <w:rFonts w:asciiTheme="majorHAnsi" w:hAnsiTheme="majorHAnsi"/>
        </w:rPr>
      </w:pPr>
      <w:r w:rsidRPr="007C1C09">
        <w:rPr>
          <w:rFonts w:asciiTheme="majorHAnsi" w:hAnsiTheme="majorHAnsi"/>
        </w:rPr>
        <w:t xml:space="preserve"> </w:t>
      </w:r>
    </w:p>
    <w:p w14:paraId="365FD11D" w14:textId="77777777" w:rsidR="00206B08" w:rsidRPr="007C1C09" w:rsidRDefault="00206B08" w:rsidP="00206B08">
      <w:pPr>
        <w:rPr>
          <w:rFonts w:asciiTheme="majorHAnsi" w:hAnsiTheme="majorHAnsi"/>
          <w:b/>
          <w:bCs/>
        </w:rPr>
      </w:pPr>
      <w:bookmarkStart w:id="45" w:name="_Hlk196749166"/>
      <w:r w:rsidRPr="007C1C09">
        <w:rPr>
          <w:rFonts w:asciiTheme="majorHAnsi" w:hAnsiTheme="majorHAnsi"/>
          <w:b/>
          <w:bCs/>
        </w:rPr>
        <w:t>Travaux Pratiques :</w:t>
      </w:r>
    </w:p>
    <w:p w14:paraId="14E616AF" w14:textId="77777777" w:rsidR="00206B08" w:rsidRDefault="00206B08" w:rsidP="005F448E">
      <w:pPr>
        <w:pStyle w:val="Paragraphedeliste"/>
        <w:numPr>
          <w:ilvl w:val="0"/>
          <w:numId w:val="74"/>
        </w:numPr>
        <w:spacing w:line="240" w:lineRule="auto"/>
        <w:rPr>
          <w:rFonts w:asciiTheme="majorHAnsi" w:hAnsiTheme="majorHAnsi"/>
        </w:rPr>
      </w:pPr>
      <w:r w:rsidRPr="007C1C09">
        <w:rPr>
          <w:rFonts w:asciiTheme="majorHAnsi" w:hAnsiTheme="majorHAnsi"/>
        </w:rPr>
        <w:t xml:space="preserve">Élaboration d’un modèle de la méthode de Huckel avec </w:t>
      </w:r>
      <w:proofErr w:type="spellStart"/>
      <w:r w:rsidRPr="007C1C09">
        <w:rPr>
          <w:rFonts w:asciiTheme="majorHAnsi" w:hAnsiTheme="majorHAnsi"/>
        </w:rPr>
        <w:t>NumPy</w:t>
      </w:r>
      <w:proofErr w:type="spellEnd"/>
      <w:r w:rsidRPr="007C1C09">
        <w:rPr>
          <w:rFonts w:asciiTheme="majorHAnsi" w:hAnsiTheme="majorHAnsi"/>
        </w:rPr>
        <w:t>.</w:t>
      </w:r>
    </w:p>
    <w:p w14:paraId="5A01068C" w14:textId="77777777" w:rsidR="00206B08" w:rsidRDefault="00206B08" w:rsidP="005F448E">
      <w:pPr>
        <w:pStyle w:val="Paragraphedeliste"/>
        <w:numPr>
          <w:ilvl w:val="0"/>
          <w:numId w:val="74"/>
        </w:numPr>
        <w:spacing w:line="240" w:lineRule="auto"/>
        <w:rPr>
          <w:rFonts w:asciiTheme="majorHAnsi" w:hAnsiTheme="majorHAnsi"/>
        </w:rPr>
      </w:pPr>
      <w:r w:rsidRPr="007C1C09">
        <w:rPr>
          <w:rFonts w:asciiTheme="majorHAnsi" w:hAnsiTheme="majorHAnsi"/>
        </w:rPr>
        <w:t xml:space="preserve">Visualisation des résultats en utilisant </w:t>
      </w:r>
      <w:proofErr w:type="spellStart"/>
      <w:r w:rsidRPr="007C1C09">
        <w:rPr>
          <w:rFonts w:asciiTheme="majorHAnsi" w:hAnsiTheme="majorHAnsi"/>
        </w:rPr>
        <w:t>Matplotlib</w:t>
      </w:r>
      <w:proofErr w:type="spellEnd"/>
    </w:p>
    <w:p w14:paraId="746513EE" w14:textId="77777777" w:rsidR="00206B08" w:rsidRPr="007C1C09" w:rsidRDefault="00AA2DA7" w:rsidP="00206B08">
      <w:pPr>
        <w:rPr>
          <w:rFonts w:asciiTheme="majorHAnsi" w:hAnsiTheme="majorHAnsi"/>
        </w:rPr>
      </w:pPr>
      <w:bookmarkStart w:id="46" w:name="_Hlk196749267"/>
      <w:bookmarkEnd w:id="45"/>
      <w:r>
        <w:pict w14:anchorId="50452327">
          <v:rect id="_x0000_i1103" style="width:0;height:1.5pt" o:hralign="center" o:hrstd="t" o:hr="t" fillcolor="#a0a0a0" stroked="f"/>
        </w:pict>
      </w:r>
      <w:bookmarkEnd w:id="46"/>
    </w:p>
    <w:p w14:paraId="64BA80F4" w14:textId="77777777" w:rsidR="00206B08" w:rsidRDefault="00206B08" w:rsidP="00206B08">
      <w:pPr>
        <w:rPr>
          <w:rFonts w:asciiTheme="majorHAnsi" w:hAnsiTheme="majorHAnsi"/>
          <w:b/>
          <w:bCs/>
        </w:rPr>
      </w:pPr>
    </w:p>
    <w:p w14:paraId="61F1F544" w14:textId="77777777" w:rsidR="00206B08" w:rsidRDefault="00206B08" w:rsidP="00206B08">
      <w:pPr>
        <w:rPr>
          <w:rFonts w:asciiTheme="majorHAnsi" w:hAnsiTheme="majorHAnsi"/>
          <w:b/>
          <w:bCs/>
        </w:rPr>
      </w:pPr>
      <w:r w:rsidRPr="007C1C09">
        <w:rPr>
          <w:rFonts w:asciiTheme="majorHAnsi" w:hAnsiTheme="majorHAnsi"/>
          <w:b/>
          <w:bCs/>
        </w:rPr>
        <w:t xml:space="preserve">Chapitre 2 : Mécanique Moléculaire </w:t>
      </w:r>
      <w:bookmarkStart w:id="47" w:name="_Hlk196749294"/>
      <w:r w:rsidRPr="001204F7">
        <w:rPr>
          <w:rFonts w:asciiTheme="majorHAnsi" w:hAnsiTheme="majorHAnsi"/>
          <w:b/>
          <w:bCs/>
        </w:rPr>
        <w:t xml:space="preserve">(Semaine </w:t>
      </w:r>
      <w:r>
        <w:rPr>
          <w:rFonts w:asciiTheme="majorHAnsi" w:hAnsiTheme="majorHAnsi"/>
          <w:b/>
          <w:bCs/>
        </w:rPr>
        <w:t>4</w:t>
      </w:r>
      <w:r w:rsidRPr="001204F7">
        <w:rPr>
          <w:rFonts w:asciiTheme="majorHAnsi" w:hAnsiTheme="majorHAnsi"/>
          <w:b/>
          <w:bCs/>
        </w:rPr>
        <w:t>-</w:t>
      </w:r>
      <w:r>
        <w:rPr>
          <w:rFonts w:asciiTheme="majorHAnsi" w:hAnsiTheme="majorHAnsi"/>
          <w:b/>
          <w:bCs/>
        </w:rPr>
        <w:t>6</w:t>
      </w:r>
      <w:r w:rsidRPr="001204F7">
        <w:rPr>
          <w:rFonts w:asciiTheme="majorHAnsi" w:hAnsiTheme="majorHAnsi"/>
          <w:b/>
          <w:bCs/>
        </w:rPr>
        <w:t>)</w:t>
      </w:r>
      <w:bookmarkEnd w:id="47"/>
    </w:p>
    <w:p w14:paraId="1A5B2FBC" w14:textId="77777777" w:rsidR="00206B08" w:rsidRPr="007C1C09" w:rsidRDefault="00206B08" w:rsidP="00206B08">
      <w:pPr>
        <w:rPr>
          <w:rFonts w:asciiTheme="majorHAnsi" w:hAnsiTheme="majorHAnsi"/>
          <w:b/>
          <w:bCs/>
        </w:rPr>
      </w:pPr>
      <w:r w:rsidRPr="007C1C09">
        <w:rPr>
          <w:rFonts w:asciiTheme="majorHAnsi" w:hAnsiTheme="majorHAnsi"/>
          <w:b/>
          <w:bCs/>
        </w:rPr>
        <w:t>Cours</w:t>
      </w:r>
      <w:r>
        <w:rPr>
          <w:rFonts w:asciiTheme="majorHAnsi" w:hAnsiTheme="majorHAnsi"/>
          <w:b/>
          <w:bCs/>
        </w:rPr>
        <w:t> :</w:t>
      </w:r>
    </w:p>
    <w:p w14:paraId="374306B4" w14:textId="77777777" w:rsidR="00206B08" w:rsidRDefault="00206B08" w:rsidP="005F448E">
      <w:pPr>
        <w:pStyle w:val="Paragraphedeliste"/>
        <w:numPr>
          <w:ilvl w:val="0"/>
          <w:numId w:val="75"/>
        </w:numPr>
        <w:spacing w:line="240" w:lineRule="auto"/>
        <w:ind w:left="1134" w:hanging="283"/>
        <w:rPr>
          <w:rFonts w:asciiTheme="majorHAnsi" w:hAnsiTheme="majorHAnsi"/>
        </w:rPr>
      </w:pPr>
      <w:r w:rsidRPr="0052723E">
        <w:rPr>
          <w:rFonts w:asciiTheme="majorHAnsi" w:hAnsiTheme="majorHAnsi"/>
        </w:rPr>
        <w:t>Introduction aux champs de force.</w:t>
      </w:r>
    </w:p>
    <w:p w14:paraId="21650534" w14:textId="77777777" w:rsidR="00206B08" w:rsidRPr="0052723E" w:rsidRDefault="00206B08" w:rsidP="005F448E">
      <w:pPr>
        <w:pStyle w:val="Paragraphedeliste"/>
        <w:numPr>
          <w:ilvl w:val="0"/>
          <w:numId w:val="75"/>
        </w:numPr>
        <w:spacing w:line="240" w:lineRule="auto"/>
        <w:ind w:left="1134" w:hanging="283"/>
        <w:rPr>
          <w:rFonts w:asciiTheme="majorHAnsi" w:hAnsiTheme="majorHAnsi"/>
        </w:rPr>
      </w:pPr>
      <w:r w:rsidRPr="0052723E">
        <w:rPr>
          <w:rFonts w:asciiTheme="majorHAnsi" w:hAnsiTheme="majorHAnsi"/>
        </w:rPr>
        <w:t>Exploration conformationnelle des molécules</w:t>
      </w:r>
    </w:p>
    <w:p w14:paraId="3B855F40" w14:textId="77777777" w:rsidR="00206B08" w:rsidRDefault="00206B08" w:rsidP="00206B08">
      <w:pPr>
        <w:rPr>
          <w:rFonts w:asciiTheme="majorHAnsi" w:hAnsiTheme="majorHAnsi"/>
          <w:b/>
          <w:bCs/>
          <w:color w:val="FF0000"/>
        </w:rPr>
      </w:pPr>
    </w:p>
    <w:p w14:paraId="06A3FF68" w14:textId="77777777" w:rsidR="00206B08" w:rsidRDefault="00206B08" w:rsidP="00206B08">
      <w:pPr>
        <w:rPr>
          <w:rFonts w:asciiTheme="majorHAnsi" w:hAnsiTheme="majorHAnsi"/>
          <w:b/>
          <w:bCs/>
          <w:color w:val="FF0000"/>
        </w:rPr>
      </w:pPr>
    </w:p>
    <w:p w14:paraId="5C89F47F" w14:textId="77777777" w:rsidR="00206B08" w:rsidRDefault="00206B08" w:rsidP="00206B08">
      <w:pPr>
        <w:rPr>
          <w:rFonts w:asciiTheme="majorHAnsi" w:hAnsiTheme="majorHAnsi"/>
          <w:b/>
          <w:bCs/>
          <w:color w:val="FF0000"/>
        </w:rPr>
      </w:pPr>
    </w:p>
    <w:p w14:paraId="3375A36C" w14:textId="77777777" w:rsidR="00206B08" w:rsidRPr="0076148D" w:rsidRDefault="00206B08" w:rsidP="00206B08">
      <w:pPr>
        <w:rPr>
          <w:rFonts w:asciiTheme="majorHAnsi" w:hAnsiTheme="majorHAnsi"/>
          <w:b/>
          <w:bCs/>
        </w:rPr>
      </w:pPr>
      <w:bookmarkStart w:id="48" w:name="_Hlk196749534"/>
      <w:r w:rsidRPr="0076148D">
        <w:rPr>
          <w:rFonts w:asciiTheme="majorHAnsi" w:hAnsiTheme="majorHAnsi"/>
          <w:b/>
          <w:bCs/>
        </w:rPr>
        <w:t>Travaux Pratiques :</w:t>
      </w:r>
    </w:p>
    <w:p w14:paraId="430B46AB" w14:textId="77777777" w:rsidR="00206B08" w:rsidRPr="004F5AD7" w:rsidRDefault="00206B08" w:rsidP="005F448E">
      <w:pPr>
        <w:pStyle w:val="Paragraphedeliste"/>
        <w:numPr>
          <w:ilvl w:val="0"/>
          <w:numId w:val="74"/>
        </w:numPr>
        <w:spacing w:line="240" w:lineRule="auto"/>
        <w:rPr>
          <w:rFonts w:asciiTheme="majorHAnsi" w:hAnsiTheme="majorHAnsi"/>
          <w:b/>
          <w:bCs/>
        </w:rPr>
      </w:pPr>
      <w:r w:rsidRPr="0076148D">
        <w:rPr>
          <w:rFonts w:asciiTheme="majorHAnsi" w:hAnsiTheme="majorHAnsi"/>
        </w:rPr>
        <w:t xml:space="preserve">Analyse des conformations et minimisation de l'énergie.  </w:t>
      </w:r>
    </w:p>
    <w:p w14:paraId="22A2DF32" w14:textId="77777777" w:rsidR="00206B08" w:rsidRPr="0076148D" w:rsidRDefault="00206B08" w:rsidP="00206B08">
      <w:pPr>
        <w:pStyle w:val="Paragraphedeliste"/>
        <w:ind w:left="1080" w:firstLine="0"/>
        <w:rPr>
          <w:rFonts w:asciiTheme="majorHAnsi" w:hAnsiTheme="majorHAnsi"/>
          <w:b/>
          <w:bCs/>
        </w:rPr>
      </w:pPr>
    </w:p>
    <w:p w14:paraId="5D59492B" w14:textId="77777777" w:rsidR="00206B08" w:rsidRPr="007C1C09" w:rsidRDefault="00AA2DA7" w:rsidP="00206B08">
      <w:pPr>
        <w:rPr>
          <w:rFonts w:asciiTheme="majorHAnsi" w:hAnsiTheme="majorHAnsi"/>
          <w:color w:val="FF0000"/>
        </w:rPr>
      </w:pPr>
      <w:bookmarkStart w:id="49" w:name="_Hlk196749217"/>
      <w:bookmarkEnd w:id="48"/>
      <w:r>
        <w:pict w14:anchorId="076266C3">
          <v:rect id="_x0000_i1104" style="width:0;height:1.5pt" o:hralign="center" o:hrstd="t" o:hr="t" fillcolor="#a0a0a0" stroked="f"/>
        </w:pict>
      </w:r>
      <w:r w:rsidR="00206B08" w:rsidRPr="007C1C09">
        <w:rPr>
          <w:rFonts w:asciiTheme="majorHAnsi" w:hAnsiTheme="majorHAnsi"/>
          <w:color w:val="FF0000"/>
        </w:rPr>
        <w:t xml:space="preserve"> </w:t>
      </w:r>
    </w:p>
    <w:bookmarkEnd w:id="49"/>
    <w:p w14:paraId="4558E5D1" w14:textId="77777777" w:rsidR="00206B08" w:rsidRDefault="00206B08" w:rsidP="00206B08">
      <w:pPr>
        <w:rPr>
          <w:rFonts w:asciiTheme="majorHAnsi" w:hAnsiTheme="majorHAnsi"/>
          <w:b/>
          <w:bCs/>
        </w:rPr>
      </w:pPr>
      <w:r w:rsidRPr="007C1C09">
        <w:rPr>
          <w:rFonts w:asciiTheme="majorHAnsi" w:hAnsiTheme="majorHAnsi"/>
          <w:b/>
          <w:bCs/>
        </w:rPr>
        <w:t xml:space="preserve">Chapitre 3 : Modélisation QSPR </w:t>
      </w:r>
      <w:r w:rsidRPr="0076148D">
        <w:rPr>
          <w:rFonts w:asciiTheme="majorHAnsi" w:hAnsiTheme="majorHAnsi"/>
          <w:b/>
          <w:bCs/>
        </w:rPr>
        <w:t xml:space="preserve">(Semaine </w:t>
      </w:r>
      <w:r>
        <w:rPr>
          <w:rFonts w:asciiTheme="majorHAnsi" w:hAnsiTheme="majorHAnsi"/>
          <w:b/>
          <w:bCs/>
        </w:rPr>
        <w:t>7</w:t>
      </w:r>
      <w:r w:rsidRPr="0076148D">
        <w:rPr>
          <w:rFonts w:asciiTheme="majorHAnsi" w:hAnsiTheme="majorHAnsi"/>
          <w:b/>
          <w:bCs/>
        </w:rPr>
        <w:t>-</w:t>
      </w:r>
      <w:r>
        <w:rPr>
          <w:rFonts w:asciiTheme="majorHAnsi" w:hAnsiTheme="majorHAnsi"/>
          <w:b/>
          <w:bCs/>
        </w:rPr>
        <w:t>10</w:t>
      </w:r>
      <w:r w:rsidRPr="0076148D">
        <w:rPr>
          <w:rFonts w:asciiTheme="majorHAnsi" w:hAnsiTheme="majorHAnsi"/>
          <w:b/>
          <w:bCs/>
        </w:rPr>
        <w:t>)</w:t>
      </w:r>
    </w:p>
    <w:p w14:paraId="7E754BAD" w14:textId="77777777" w:rsidR="00206B08" w:rsidRPr="007C1C09" w:rsidRDefault="00206B08" w:rsidP="00206B08">
      <w:pPr>
        <w:rPr>
          <w:rFonts w:asciiTheme="majorHAnsi" w:hAnsiTheme="majorHAnsi"/>
          <w:b/>
          <w:bCs/>
        </w:rPr>
      </w:pPr>
      <w:r w:rsidRPr="007C1C09">
        <w:rPr>
          <w:rFonts w:asciiTheme="majorHAnsi" w:hAnsiTheme="majorHAnsi"/>
          <w:b/>
          <w:bCs/>
        </w:rPr>
        <w:lastRenderedPageBreak/>
        <w:t>Cours</w:t>
      </w:r>
      <w:r>
        <w:rPr>
          <w:rFonts w:asciiTheme="majorHAnsi" w:hAnsiTheme="majorHAnsi"/>
          <w:b/>
          <w:bCs/>
        </w:rPr>
        <w:t> :</w:t>
      </w:r>
      <w:r w:rsidRPr="007C1C09">
        <w:rPr>
          <w:rFonts w:asciiTheme="majorHAnsi" w:hAnsiTheme="majorHAnsi"/>
          <w:b/>
          <w:bCs/>
        </w:rPr>
        <w:t xml:space="preserve"> </w:t>
      </w:r>
    </w:p>
    <w:p w14:paraId="74E53A5C" w14:textId="77777777" w:rsidR="00206B08" w:rsidRDefault="00206B08" w:rsidP="005F448E">
      <w:pPr>
        <w:pStyle w:val="Paragraphedeliste"/>
        <w:numPr>
          <w:ilvl w:val="0"/>
          <w:numId w:val="74"/>
        </w:numPr>
        <w:spacing w:line="240" w:lineRule="auto"/>
        <w:ind w:left="567" w:hanging="283"/>
        <w:rPr>
          <w:rFonts w:asciiTheme="majorHAnsi" w:hAnsiTheme="majorHAnsi"/>
        </w:rPr>
      </w:pPr>
      <w:r w:rsidRPr="00FA6FFB">
        <w:rPr>
          <w:rFonts w:asciiTheme="majorHAnsi" w:hAnsiTheme="majorHAnsi"/>
        </w:rPr>
        <w:t xml:space="preserve">Régression linéaire. </w:t>
      </w:r>
    </w:p>
    <w:p w14:paraId="18FCC7D9" w14:textId="77777777" w:rsidR="00206B08" w:rsidRDefault="00206B08" w:rsidP="005F448E">
      <w:pPr>
        <w:pStyle w:val="Paragraphedeliste"/>
        <w:numPr>
          <w:ilvl w:val="0"/>
          <w:numId w:val="74"/>
        </w:numPr>
        <w:spacing w:line="240" w:lineRule="auto"/>
        <w:ind w:left="567" w:hanging="283"/>
        <w:rPr>
          <w:rFonts w:asciiTheme="majorHAnsi" w:hAnsiTheme="majorHAnsi"/>
        </w:rPr>
      </w:pPr>
      <w:r w:rsidRPr="00FA6FFB">
        <w:rPr>
          <w:rFonts w:asciiTheme="majorHAnsi" w:hAnsiTheme="majorHAnsi"/>
        </w:rPr>
        <w:t>Modélisation des propriétés physico-chimiques</w:t>
      </w:r>
    </w:p>
    <w:p w14:paraId="348B7D04" w14:textId="77777777" w:rsidR="00206B08" w:rsidRPr="00FA6FFB" w:rsidRDefault="00206B08" w:rsidP="00206B08">
      <w:pPr>
        <w:pStyle w:val="Paragraphedeliste"/>
        <w:ind w:left="567" w:firstLine="0"/>
        <w:rPr>
          <w:rFonts w:asciiTheme="majorHAnsi" w:hAnsiTheme="majorHAnsi"/>
        </w:rPr>
      </w:pPr>
    </w:p>
    <w:p w14:paraId="6647CA3B" w14:textId="77777777" w:rsidR="00206B08" w:rsidRPr="0076148D" w:rsidRDefault="00206B08" w:rsidP="00206B08">
      <w:pPr>
        <w:rPr>
          <w:rFonts w:asciiTheme="majorHAnsi" w:hAnsiTheme="majorHAnsi"/>
          <w:b/>
          <w:bCs/>
        </w:rPr>
      </w:pPr>
      <w:bookmarkStart w:id="50" w:name="_Hlk196749718"/>
      <w:r w:rsidRPr="0076148D">
        <w:rPr>
          <w:rFonts w:asciiTheme="majorHAnsi" w:hAnsiTheme="majorHAnsi"/>
          <w:b/>
          <w:bCs/>
        </w:rPr>
        <w:t>Travaux Pratiques :</w:t>
      </w:r>
    </w:p>
    <w:p w14:paraId="6B263A15" w14:textId="77777777" w:rsidR="00206B08" w:rsidRPr="0076148D" w:rsidRDefault="00206B08" w:rsidP="005F448E">
      <w:pPr>
        <w:pStyle w:val="Paragraphedeliste"/>
        <w:numPr>
          <w:ilvl w:val="0"/>
          <w:numId w:val="74"/>
        </w:numPr>
        <w:spacing w:line="240" w:lineRule="auto"/>
        <w:rPr>
          <w:rFonts w:asciiTheme="majorHAnsi" w:hAnsiTheme="majorHAnsi"/>
          <w:b/>
          <w:bCs/>
        </w:rPr>
      </w:pPr>
      <w:r>
        <w:rPr>
          <w:rFonts w:asciiTheme="majorHAnsi" w:hAnsiTheme="majorHAnsi"/>
        </w:rPr>
        <w:t>A</w:t>
      </w:r>
      <w:r w:rsidRPr="00FA6FFB">
        <w:rPr>
          <w:rFonts w:asciiTheme="majorHAnsi" w:hAnsiTheme="majorHAnsi"/>
        </w:rPr>
        <w:t xml:space="preserve">pplication d’un modèle de régression avec </w:t>
      </w:r>
      <w:proofErr w:type="spellStart"/>
      <w:r w:rsidRPr="00FA6FFB">
        <w:rPr>
          <w:rFonts w:asciiTheme="majorHAnsi" w:hAnsiTheme="majorHAnsi"/>
        </w:rPr>
        <w:t>scikit-learn</w:t>
      </w:r>
      <w:proofErr w:type="spellEnd"/>
      <w:r w:rsidRPr="0076148D">
        <w:rPr>
          <w:rFonts w:asciiTheme="majorHAnsi" w:hAnsiTheme="majorHAnsi"/>
        </w:rPr>
        <w:t xml:space="preserve">.  </w:t>
      </w:r>
    </w:p>
    <w:bookmarkEnd w:id="50"/>
    <w:p w14:paraId="348F331D" w14:textId="77777777" w:rsidR="00206B08" w:rsidRDefault="00AA2DA7" w:rsidP="00206B08">
      <w:pPr>
        <w:rPr>
          <w:rFonts w:asciiTheme="majorHAnsi" w:hAnsiTheme="majorHAnsi"/>
          <w:b/>
          <w:bCs/>
          <w:color w:val="FF0000"/>
        </w:rPr>
      </w:pPr>
      <w:r>
        <w:pict w14:anchorId="650D0747">
          <v:rect id="_x0000_i1105" style="width:0;height:1.5pt" o:hralign="center" o:hrstd="t" o:hr="t" fillcolor="#a0a0a0" stroked="f"/>
        </w:pict>
      </w:r>
    </w:p>
    <w:p w14:paraId="74A8A032" w14:textId="77777777" w:rsidR="00206B08" w:rsidRDefault="00206B08" w:rsidP="00206B08">
      <w:pPr>
        <w:rPr>
          <w:rFonts w:asciiTheme="majorHAnsi" w:hAnsiTheme="majorHAnsi"/>
          <w:b/>
          <w:bCs/>
        </w:rPr>
      </w:pPr>
    </w:p>
    <w:p w14:paraId="04169501" w14:textId="77777777" w:rsidR="00206B08" w:rsidRPr="007C1C09" w:rsidRDefault="00206B08" w:rsidP="00206B08">
      <w:pPr>
        <w:rPr>
          <w:rFonts w:asciiTheme="majorHAnsi" w:hAnsiTheme="majorHAnsi"/>
          <w:b/>
          <w:bCs/>
        </w:rPr>
      </w:pPr>
      <w:r w:rsidRPr="007C1C09">
        <w:rPr>
          <w:rFonts w:asciiTheme="majorHAnsi" w:hAnsiTheme="majorHAnsi"/>
          <w:b/>
          <w:bCs/>
        </w:rPr>
        <w:t xml:space="preserve">Chapitre 4 : Modélisation QSAR </w:t>
      </w:r>
      <w:bookmarkStart w:id="51" w:name="_Hlk196749824"/>
      <w:r w:rsidRPr="007C1C09">
        <w:rPr>
          <w:rFonts w:asciiTheme="majorHAnsi" w:hAnsiTheme="majorHAnsi"/>
          <w:b/>
          <w:bCs/>
        </w:rPr>
        <w:t>(</w:t>
      </w:r>
      <w:r>
        <w:rPr>
          <w:rFonts w:asciiTheme="majorHAnsi" w:hAnsiTheme="majorHAnsi"/>
          <w:b/>
          <w:bCs/>
        </w:rPr>
        <w:t>Semaine 11-13</w:t>
      </w:r>
      <w:r w:rsidRPr="007C1C09">
        <w:rPr>
          <w:rFonts w:asciiTheme="majorHAnsi" w:hAnsiTheme="majorHAnsi"/>
          <w:b/>
          <w:bCs/>
        </w:rPr>
        <w:t>)</w:t>
      </w:r>
      <w:bookmarkEnd w:id="51"/>
    </w:p>
    <w:p w14:paraId="715EFE22" w14:textId="77777777" w:rsidR="00206B08" w:rsidRPr="007C1C09" w:rsidRDefault="00206B08" w:rsidP="00206B08">
      <w:pPr>
        <w:rPr>
          <w:rFonts w:asciiTheme="majorHAnsi" w:hAnsiTheme="majorHAnsi"/>
          <w:b/>
          <w:bCs/>
        </w:rPr>
      </w:pPr>
      <w:r w:rsidRPr="007C1C09">
        <w:rPr>
          <w:rFonts w:asciiTheme="majorHAnsi" w:hAnsiTheme="majorHAnsi"/>
          <w:b/>
          <w:bCs/>
        </w:rPr>
        <w:t xml:space="preserve">Cours </w:t>
      </w:r>
    </w:p>
    <w:p w14:paraId="64485616" w14:textId="77777777" w:rsidR="00206B08" w:rsidRPr="007C4F13" w:rsidRDefault="00206B08" w:rsidP="005F448E">
      <w:pPr>
        <w:pStyle w:val="Paragraphedeliste"/>
        <w:numPr>
          <w:ilvl w:val="0"/>
          <w:numId w:val="74"/>
        </w:numPr>
        <w:spacing w:before="242" w:line="240" w:lineRule="auto"/>
        <w:rPr>
          <w:rFonts w:asciiTheme="majorHAnsi" w:hAnsiTheme="majorHAnsi"/>
        </w:rPr>
      </w:pPr>
      <w:r w:rsidRPr="007C4F13">
        <w:rPr>
          <w:rFonts w:asciiTheme="majorHAnsi" w:hAnsiTheme="majorHAnsi"/>
        </w:rPr>
        <w:t>Modélisation des activités biologiques</w:t>
      </w:r>
    </w:p>
    <w:p w14:paraId="461B6E05" w14:textId="77777777" w:rsidR="00206B08" w:rsidRDefault="00206B08" w:rsidP="00206B08">
      <w:pPr>
        <w:rPr>
          <w:rFonts w:asciiTheme="majorHAnsi" w:hAnsiTheme="majorHAnsi"/>
          <w:b/>
          <w:bCs/>
          <w:color w:val="FF0000"/>
        </w:rPr>
      </w:pPr>
    </w:p>
    <w:p w14:paraId="2558A277" w14:textId="77777777" w:rsidR="00206B08" w:rsidRPr="0076148D" w:rsidRDefault="00206B08" w:rsidP="00206B08">
      <w:pPr>
        <w:rPr>
          <w:rFonts w:asciiTheme="majorHAnsi" w:hAnsiTheme="majorHAnsi"/>
          <w:b/>
          <w:bCs/>
        </w:rPr>
      </w:pPr>
      <w:bookmarkStart w:id="52" w:name="_Hlk196749878"/>
      <w:r w:rsidRPr="0076148D">
        <w:rPr>
          <w:rFonts w:asciiTheme="majorHAnsi" w:hAnsiTheme="majorHAnsi"/>
          <w:b/>
          <w:bCs/>
        </w:rPr>
        <w:t>Travaux Pratiques :</w:t>
      </w:r>
    </w:p>
    <w:p w14:paraId="545D713E" w14:textId="77777777" w:rsidR="00206B08" w:rsidRPr="007C4F13" w:rsidRDefault="00206B08" w:rsidP="005F448E">
      <w:pPr>
        <w:pStyle w:val="Paragraphedeliste"/>
        <w:numPr>
          <w:ilvl w:val="0"/>
          <w:numId w:val="74"/>
        </w:numPr>
        <w:spacing w:line="240" w:lineRule="auto"/>
        <w:rPr>
          <w:rFonts w:asciiTheme="majorHAnsi" w:hAnsiTheme="majorHAnsi"/>
          <w:b/>
          <w:bCs/>
        </w:rPr>
      </w:pPr>
      <w:r w:rsidRPr="007C4F13">
        <w:rPr>
          <w:rFonts w:asciiTheme="majorHAnsi" w:hAnsiTheme="majorHAnsi"/>
        </w:rPr>
        <w:t>Développement d’un modèle QSAR avec des outils Python</w:t>
      </w:r>
      <w:r w:rsidRPr="0076148D">
        <w:rPr>
          <w:rFonts w:asciiTheme="majorHAnsi" w:hAnsiTheme="majorHAnsi"/>
        </w:rPr>
        <w:t xml:space="preserve">.  </w:t>
      </w:r>
    </w:p>
    <w:p w14:paraId="1FCE3257" w14:textId="77777777" w:rsidR="00206B08" w:rsidRPr="007C4F13" w:rsidRDefault="00206B08" w:rsidP="005F448E">
      <w:pPr>
        <w:pStyle w:val="Paragraphedeliste"/>
        <w:numPr>
          <w:ilvl w:val="0"/>
          <w:numId w:val="74"/>
        </w:numPr>
        <w:spacing w:line="240" w:lineRule="auto"/>
        <w:rPr>
          <w:rFonts w:asciiTheme="majorHAnsi" w:hAnsiTheme="majorHAnsi"/>
        </w:rPr>
      </w:pPr>
      <w:r w:rsidRPr="007C4F13">
        <w:rPr>
          <w:rFonts w:asciiTheme="majorHAnsi" w:hAnsiTheme="majorHAnsi"/>
        </w:rPr>
        <w:t>Évaluation des performances des modèles à l'aide de méthodes de classification et d'apprentissage supervisé</w:t>
      </w:r>
      <w:r>
        <w:rPr>
          <w:rFonts w:asciiTheme="majorHAnsi" w:hAnsiTheme="majorHAnsi"/>
        </w:rPr>
        <w:t>.</w:t>
      </w:r>
    </w:p>
    <w:bookmarkEnd w:id="52"/>
    <w:p w14:paraId="446DECC7" w14:textId="77777777" w:rsidR="00206B08" w:rsidRDefault="00AA2DA7" w:rsidP="00206B08">
      <w:pPr>
        <w:rPr>
          <w:rFonts w:asciiTheme="majorHAnsi" w:hAnsiTheme="majorHAnsi"/>
          <w:b/>
          <w:bCs/>
          <w:color w:val="FF0000"/>
        </w:rPr>
      </w:pPr>
      <w:r>
        <w:pict w14:anchorId="3FDD10B9">
          <v:rect id="_x0000_i1106" style="width:0;height:1.5pt" o:hralign="center" o:hrstd="t" o:hr="t" fillcolor="#a0a0a0" stroked="f"/>
        </w:pict>
      </w:r>
    </w:p>
    <w:p w14:paraId="48215879" w14:textId="77777777" w:rsidR="00206B08" w:rsidRDefault="00206B08" w:rsidP="00206B08">
      <w:pPr>
        <w:rPr>
          <w:rFonts w:asciiTheme="majorHAnsi" w:hAnsiTheme="majorHAnsi"/>
          <w:b/>
          <w:bCs/>
        </w:rPr>
      </w:pPr>
    </w:p>
    <w:p w14:paraId="424BED0D" w14:textId="77777777" w:rsidR="00206B08" w:rsidRDefault="00206B08" w:rsidP="00206B08">
      <w:pPr>
        <w:rPr>
          <w:rFonts w:asciiTheme="majorHAnsi" w:hAnsiTheme="majorHAnsi"/>
          <w:b/>
          <w:bCs/>
        </w:rPr>
      </w:pPr>
      <w:r w:rsidRPr="007C1C09">
        <w:rPr>
          <w:rFonts w:asciiTheme="majorHAnsi" w:hAnsiTheme="majorHAnsi"/>
          <w:b/>
          <w:bCs/>
        </w:rPr>
        <w:t xml:space="preserve">Chapitre 5 : Docking Moléculaire </w:t>
      </w:r>
      <w:r w:rsidRPr="00AE6A3A">
        <w:rPr>
          <w:rFonts w:asciiTheme="majorHAnsi" w:hAnsiTheme="majorHAnsi"/>
          <w:b/>
          <w:bCs/>
        </w:rPr>
        <w:t>(Semaine 11-13)</w:t>
      </w:r>
    </w:p>
    <w:p w14:paraId="75D1F66B" w14:textId="77777777" w:rsidR="00206B08" w:rsidRPr="007C1C09" w:rsidRDefault="00206B08" w:rsidP="00206B08">
      <w:pPr>
        <w:rPr>
          <w:rFonts w:asciiTheme="majorHAnsi" w:hAnsiTheme="majorHAnsi"/>
          <w:b/>
          <w:bCs/>
        </w:rPr>
      </w:pPr>
      <w:r w:rsidRPr="007C1C09">
        <w:rPr>
          <w:rFonts w:asciiTheme="majorHAnsi" w:hAnsiTheme="majorHAnsi"/>
          <w:b/>
          <w:bCs/>
        </w:rPr>
        <w:t>Cours</w:t>
      </w:r>
      <w:r>
        <w:rPr>
          <w:rFonts w:asciiTheme="majorHAnsi" w:hAnsiTheme="majorHAnsi"/>
          <w:b/>
          <w:bCs/>
        </w:rPr>
        <w:t> :</w:t>
      </w:r>
    </w:p>
    <w:p w14:paraId="12E759E4" w14:textId="77777777" w:rsidR="00206B08" w:rsidRPr="00AE6A3A" w:rsidRDefault="00206B08" w:rsidP="005F448E">
      <w:pPr>
        <w:pStyle w:val="Paragraphedeliste"/>
        <w:numPr>
          <w:ilvl w:val="0"/>
          <w:numId w:val="76"/>
        </w:numPr>
        <w:spacing w:before="242" w:line="240" w:lineRule="auto"/>
        <w:rPr>
          <w:rFonts w:asciiTheme="majorHAnsi" w:hAnsiTheme="majorHAnsi"/>
        </w:rPr>
      </w:pPr>
      <w:r w:rsidRPr="00AE6A3A">
        <w:rPr>
          <w:rFonts w:asciiTheme="majorHAnsi" w:hAnsiTheme="majorHAnsi"/>
        </w:rPr>
        <w:t>Interactions ligand-récepteur</w:t>
      </w:r>
    </w:p>
    <w:p w14:paraId="50702C69" w14:textId="77777777" w:rsidR="00206B08" w:rsidRDefault="00206B08" w:rsidP="00206B08">
      <w:pPr>
        <w:rPr>
          <w:rFonts w:asciiTheme="majorHAnsi" w:hAnsiTheme="majorHAnsi"/>
          <w:b/>
          <w:bCs/>
          <w:color w:val="FF0000"/>
        </w:rPr>
      </w:pPr>
    </w:p>
    <w:p w14:paraId="7A6494E7" w14:textId="77777777" w:rsidR="00206B08" w:rsidRPr="0076148D" w:rsidRDefault="00206B08" w:rsidP="00206B08">
      <w:pPr>
        <w:rPr>
          <w:rFonts w:asciiTheme="majorHAnsi" w:hAnsiTheme="majorHAnsi"/>
          <w:b/>
          <w:bCs/>
        </w:rPr>
      </w:pPr>
      <w:r w:rsidRPr="0076148D">
        <w:rPr>
          <w:rFonts w:asciiTheme="majorHAnsi" w:hAnsiTheme="majorHAnsi"/>
          <w:b/>
          <w:bCs/>
        </w:rPr>
        <w:t>Travaux Pratiques :</w:t>
      </w:r>
    </w:p>
    <w:p w14:paraId="7FB15D2C" w14:textId="77777777" w:rsidR="00206B08" w:rsidRPr="007C4F13" w:rsidRDefault="00206B08" w:rsidP="005F448E">
      <w:pPr>
        <w:pStyle w:val="Paragraphedeliste"/>
        <w:numPr>
          <w:ilvl w:val="0"/>
          <w:numId w:val="74"/>
        </w:numPr>
        <w:spacing w:line="240" w:lineRule="auto"/>
        <w:rPr>
          <w:rFonts w:asciiTheme="majorHAnsi" w:hAnsiTheme="majorHAnsi"/>
          <w:b/>
          <w:bCs/>
        </w:rPr>
      </w:pPr>
      <w:r w:rsidRPr="00AE6A3A">
        <w:rPr>
          <w:rFonts w:asciiTheme="majorHAnsi" w:hAnsiTheme="majorHAnsi"/>
        </w:rPr>
        <w:t xml:space="preserve">Application d’un programme pour exécuter des simulations de </w:t>
      </w:r>
      <w:proofErr w:type="spellStart"/>
      <w:r w:rsidRPr="00AE6A3A">
        <w:rPr>
          <w:rFonts w:asciiTheme="majorHAnsi" w:hAnsiTheme="majorHAnsi"/>
        </w:rPr>
        <w:t>docking</w:t>
      </w:r>
      <w:proofErr w:type="spellEnd"/>
      <w:r>
        <w:rPr>
          <w:rFonts w:asciiTheme="majorHAnsi" w:hAnsiTheme="majorHAnsi"/>
        </w:rPr>
        <w:t>.</w:t>
      </w:r>
      <w:r w:rsidRPr="0076148D">
        <w:rPr>
          <w:rFonts w:asciiTheme="majorHAnsi" w:hAnsiTheme="majorHAnsi"/>
        </w:rPr>
        <w:t xml:space="preserve"> </w:t>
      </w:r>
    </w:p>
    <w:p w14:paraId="5250598B" w14:textId="77777777" w:rsidR="00206B08" w:rsidRDefault="00206B08" w:rsidP="005F448E">
      <w:pPr>
        <w:pStyle w:val="Paragraphedeliste"/>
        <w:numPr>
          <w:ilvl w:val="0"/>
          <w:numId w:val="74"/>
        </w:numPr>
        <w:spacing w:line="240" w:lineRule="auto"/>
        <w:rPr>
          <w:rFonts w:asciiTheme="majorHAnsi" w:hAnsiTheme="majorHAnsi"/>
        </w:rPr>
      </w:pPr>
      <w:r w:rsidRPr="00AE6A3A">
        <w:rPr>
          <w:rFonts w:asciiTheme="majorHAnsi" w:hAnsiTheme="majorHAnsi"/>
        </w:rPr>
        <w:t xml:space="preserve">Analyse des interactions à l'aide de techniques de </w:t>
      </w:r>
      <w:proofErr w:type="spellStart"/>
      <w:r w:rsidRPr="00AE6A3A">
        <w:rPr>
          <w:rFonts w:asciiTheme="majorHAnsi" w:hAnsiTheme="majorHAnsi"/>
        </w:rPr>
        <w:t>scoring</w:t>
      </w:r>
      <w:proofErr w:type="spellEnd"/>
      <w:r w:rsidRPr="00AE6A3A">
        <w:rPr>
          <w:rFonts w:asciiTheme="majorHAnsi" w:hAnsiTheme="majorHAnsi"/>
        </w:rPr>
        <w:t xml:space="preserve"> basées sur des réseaux de neurones</w:t>
      </w:r>
      <w:r>
        <w:rPr>
          <w:rFonts w:asciiTheme="majorHAnsi" w:hAnsiTheme="majorHAnsi"/>
        </w:rPr>
        <w:t>.</w:t>
      </w:r>
    </w:p>
    <w:p w14:paraId="05A75D5C" w14:textId="77777777" w:rsidR="00206B08" w:rsidRDefault="00206B08" w:rsidP="00206B08">
      <w:pPr>
        <w:rPr>
          <w:b/>
          <w:bCs/>
        </w:rPr>
      </w:pPr>
    </w:p>
    <w:p w14:paraId="00B53917" w14:textId="77777777" w:rsidR="00206B08" w:rsidRPr="00544CA9" w:rsidRDefault="00206B08" w:rsidP="00206B08">
      <w:pPr>
        <w:rPr>
          <w:b/>
          <w:bCs/>
          <w:lang w:val="en-US"/>
        </w:rPr>
      </w:pPr>
      <w:proofErr w:type="spellStart"/>
      <w:r w:rsidRPr="00544CA9">
        <w:rPr>
          <w:b/>
          <w:bCs/>
          <w:lang w:val="en-US"/>
        </w:rPr>
        <w:t>Bibliographie</w:t>
      </w:r>
      <w:proofErr w:type="spellEnd"/>
    </w:p>
    <w:p w14:paraId="435BD057" w14:textId="77777777" w:rsidR="00206B08" w:rsidRPr="00544CA9" w:rsidRDefault="00206B08" w:rsidP="00206B08">
      <w:pPr>
        <w:rPr>
          <w:lang w:val="en-US"/>
        </w:rPr>
      </w:pPr>
    </w:p>
    <w:p w14:paraId="34548129" w14:textId="77777777" w:rsidR="00206B08" w:rsidRPr="00BC569D" w:rsidRDefault="00206B08" w:rsidP="005F448E">
      <w:pPr>
        <w:pStyle w:val="Paragraphedeliste"/>
        <w:numPr>
          <w:ilvl w:val="0"/>
          <w:numId w:val="77"/>
        </w:numPr>
        <w:spacing w:before="242" w:line="240" w:lineRule="auto"/>
        <w:ind w:left="426" w:hanging="284"/>
        <w:rPr>
          <w:lang w:val="en-US"/>
        </w:rPr>
      </w:pPr>
      <w:r w:rsidRPr="00BC569D">
        <w:rPr>
          <w:lang w:val="en-US"/>
        </w:rPr>
        <w:t xml:space="preserve">Andrew </w:t>
      </w:r>
      <w:proofErr w:type="gramStart"/>
      <w:r w:rsidRPr="00BC569D">
        <w:rPr>
          <w:lang w:val="en-US"/>
        </w:rPr>
        <w:t>Leach,  Molecular</w:t>
      </w:r>
      <w:proofErr w:type="gramEnd"/>
      <w:r w:rsidRPr="00BC569D">
        <w:rPr>
          <w:lang w:val="en-US"/>
        </w:rPr>
        <w:t xml:space="preserve"> Modelling: Principles and Applications. </w:t>
      </w:r>
      <w:r w:rsidRPr="00544CA9">
        <w:t>2ème édition, Pearson Education, 2001</w:t>
      </w:r>
      <w:r>
        <w:t>.</w:t>
      </w:r>
    </w:p>
    <w:p w14:paraId="28EBC1E3" w14:textId="77777777" w:rsidR="00206B08" w:rsidRDefault="00206B08" w:rsidP="005F448E">
      <w:pPr>
        <w:pStyle w:val="Paragraphedeliste"/>
        <w:numPr>
          <w:ilvl w:val="0"/>
          <w:numId w:val="77"/>
        </w:numPr>
        <w:spacing w:before="242" w:line="240" w:lineRule="auto"/>
        <w:ind w:left="426" w:hanging="284"/>
        <w:rPr>
          <w:lang w:val="en-US"/>
        </w:rPr>
      </w:pPr>
      <w:r w:rsidRPr="00BC569D">
        <w:rPr>
          <w:lang w:val="en-US"/>
        </w:rPr>
        <w:t xml:space="preserve">Attila Szabo et Neil S. </w:t>
      </w:r>
      <w:proofErr w:type="spellStart"/>
      <w:proofErr w:type="gramStart"/>
      <w:r w:rsidRPr="00BC569D">
        <w:rPr>
          <w:lang w:val="en-US"/>
        </w:rPr>
        <w:t>Ostlund</w:t>
      </w:r>
      <w:proofErr w:type="spellEnd"/>
      <w:r w:rsidRPr="00BC569D">
        <w:rPr>
          <w:lang w:val="en-US"/>
        </w:rPr>
        <w:t>,  Modern</w:t>
      </w:r>
      <w:proofErr w:type="gramEnd"/>
      <w:r w:rsidRPr="00BC569D">
        <w:rPr>
          <w:lang w:val="en-US"/>
        </w:rPr>
        <w:t xml:space="preserve"> Quantum Chemistry: Introduction to Advanced Electronic Structure Theory. Revised Edition, Dover Publications, 1996. </w:t>
      </w:r>
    </w:p>
    <w:p w14:paraId="7779D995" w14:textId="77777777" w:rsidR="00206B08" w:rsidRPr="00BC569D" w:rsidRDefault="00206B08" w:rsidP="005F448E">
      <w:pPr>
        <w:pStyle w:val="Paragraphedeliste"/>
        <w:numPr>
          <w:ilvl w:val="0"/>
          <w:numId w:val="77"/>
        </w:numPr>
        <w:spacing w:before="242" w:line="240" w:lineRule="auto"/>
        <w:ind w:left="426" w:hanging="284"/>
        <w:rPr>
          <w:lang w:val="en-US"/>
        </w:rPr>
      </w:pPr>
      <w:r w:rsidRPr="00BC569D">
        <w:rPr>
          <w:lang w:val="en-US"/>
        </w:rPr>
        <w:t xml:space="preserve">Xin </w:t>
      </w:r>
      <w:proofErr w:type="spellStart"/>
      <w:r w:rsidRPr="00BC569D">
        <w:rPr>
          <w:lang w:val="en-US"/>
        </w:rPr>
        <w:t>ZhangJingjing</w:t>
      </w:r>
      <w:proofErr w:type="spellEnd"/>
      <w:r w:rsidRPr="00BC569D">
        <w:rPr>
          <w:lang w:val="en-US"/>
        </w:rPr>
        <w:t xml:space="preserve">, </w:t>
      </w:r>
      <w:proofErr w:type="spellStart"/>
      <w:r w:rsidRPr="00BC569D">
        <w:rPr>
          <w:lang w:val="en-US"/>
        </w:rPr>
        <w:t>LiChao</w:t>
      </w:r>
      <w:proofErr w:type="spellEnd"/>
      <w:r w:rsidRPr="00BC569D">
        <w:rPr>
          <w:lang w:val="en-US"/>
        </w:rPr>
        <w:t xml:space="preserve"> </w:t>
      </w:r>
      <w:proofErr w:type="spellStart"/>
      <w:proofErr w:type="gramStart"/>
      <w:r w:rsidRPr="00BC569D">
        <w:rPr>
          <w:lang w:val="en-US"/>
        </w:rPr>
        <w:t>Ma,Hongjie</w:t>
      </w:r>
      <w:proofErr w:type="spellEnd"/>
      <w:proofErr w:type="gramEnd"/>
      <w:r w:rsidRPr="00BC569D">
        <w:rPr>
          <w:lang w:val="en-US"/>
        </w:rPr>
        <w:t xml:space="preserve"> </w:t>
      </w:r>
      <w:proofErr w:type="spellStart"/>
      <w:r w:rsidRPr="00BC569D">
        <w:rPr>
          <w:lang w:val="en-US"/>
        </w:rPr>
        <w:t>ZhangKai</w:t>
      </w:r>
      <w:proofErr w:type="spellEnd"/>
      <w:r w:rsidRPr="00BC569D">
        <w:rPr>
          <w:lang w:val="en-US"/>
        </w:rPr>
        <w:t xml:space="preserve"> Liu, Biomimetic Structural Proteins: Modular Assembly and High Mechanical. Acc. Chem. Res. 2023, 56, 19, 2664-2675.</w:t>
      </w:r>
    </w:p>
    <w:p w14:paraId="42678388" w14:textId="77777777" w:rsidR="00206B08" w:rsidRDefault="00206B08" w:rsidP="002269C5">
      <w:pPr>
        <w:pStyle w:val="NormalWeb"/>
        <w:spacing w:before="0" w:beforeAutospacing="0" w:after="160" w:afterAutospacing="0"/>
        <w:jc w:val="both"/>
        <w:rPr>
          <w:rFonts w:ascii="Calibri" w:hAnsi="Calibri" w:cs="Calibri"/>
          <w:b/>
          <w:bCs/>
          <w:color w:val="000000"/>
          <w:sz w:val="22"/>
          <w:szCs w:val="22"/>
        </w:rPr>
      </w:pPr>
    </w:p>
    <w:p w14:paraId="306BF21F" w14:textId="1481682B" w:rsidR="00206B08" w:rsidRDefault="00206B08">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4385FDA8" w14:textId="77777777" w:rsidR="00206B08" w:rsidRDefault="00206B08" w:rsidP="002269C5">
      <w:pPr>
        <w:pStyle w:val="NormalWeb"/>
        <w:spacing w:before="0" w:beforeAutospacing="0" w:after="160" w:afterAutospacing="0"/>
        <w:jc w:val="both"/>
        <w:rPr>
          <w:rFonts w:ascii="Calibri" w:hAnsi="Calibri" w:cs="Calibri"/>
          <w:b/>
          <w:bCs/>
          <w:color w:val="000000"/>
          <w:sz w:val="22"/>
          <w:szCs w:val="22"/>
        </w:rPr>
      </w:pPr>
    </w:p>
    <w:p w14:paraId="589EEA2F" w14:textId="77777777" w:rsidR="00206B08" w:rsidRPr="00206B08" w:rsidRDefault="00206B08" w:rsidP="00206B08">
      <w:pPr>
        <w:rPr>
          <w:b/>
          <w:bCs/>
        </w:rPr>
      </w:pPr>
      <w:r w:rsidRPr="00206B08">
        <w:rPr>
          <w:b/>
          <w:bCs/>
        </w:rPr>
        <w:t xml:space="preserve">Semestre 6 </w:t>
      </w:r>
    </w:p>
    <w:p w14:paraId="638AFE4A" w14:textId="77777777" w:rsidR="00206B08" w:rsidRPr="00206B08" w:rsidRDefault="00206B08" w:rsidP="00206B08">
      <w:pPr>
        <w:rPr>
          <w:b/>
          <w:bCs/>
        </w:rPr>
      </w:pPr>
      <w:r w:rsidRPr="00206B08">
        <w:rPr>
          <w:b/>
          <w:bCs/>
        </w:rPr>
        <w:t>Unité d’Enseignement Méthodologie</w:t>
      </w:r>
    </w:p>
    <w:p w14:paraId="542DB9CF" w14:textId="664A4854" w:rsidR="002269C5" w:rsidRPr="00227E18" w:rsidRDefault="00206B08" w:rsidP="00206B08">
      <w:pPr>
        <w:pStyle w:val="NormalWeb"/>
        <w:spacing w:before="0" w:beforeAutospacing="0" w:after="160" w:afterAutospacing="0"/>
        <w:ind w:right="282"/>
        <w:rPr>
          <w:rFonts w:asciiTheme="majorBidi" w:hAnsiTheme="majorBidi" w:cstheme="majorBidi"/>
          <w:color w:val="000000"/>
        </w:rPr>
      </w:pPr>
      <w:r w:rsidRPr="00BB426D">
        <w:rPr>
          <w:b/>
          <w:bCs/>
        </w:rPr>
        <w:t>Intitulé de la matière </w:t>
      </w:r>
      <w:r w:rsidRPr="00E57099">
        <w:rPr>
          <w:b/>
          <w:bCs/>
        </w:rPr>
        <w:t>:</w:t>
      </w:r>
      <w:r>
        <w:rPr>
          <w:b/>
          <w:bCs/>
        </w:rPr>
        <w:t xml:space="preserve"> </w:t>
      </w:r>
      <w:r w:rsidR="002269C5" w:rsidRPr="00227E18">
        <w:rPr>
          <w:rFonts w:asciiTheme="majorBidi" w:hAnsiTheme="majorBidi" w:cstheme="majorBidi"/>
          <w:b/>
          <w:bCs/>
          <w:color w:val="000000"/>
          <w:sz w:val="22"/>
          <w:szCs w:val="22"/>
        </w:rPr>
        <w:t>PHARMACIE GALENIQUE</w:t>
      </w:r>
    </w:p>
    <w:p w14:paraId="57D206A4" w14:textId="77777777" w:rsidR="002269C5" w:rsidRPr="00206B08" w:rsidRDefault="002269C5" w:rsidP="002269C5">
      <w:pPr>
        <w:rPr>
          <w:rFonts w:asciiTheme="majorBidi" w:hAnsiTheme="majorBidi" w:cstheme="majorBidi"/>
          <w:color w:val="000000"/>
          <w:sz w:val="28"/>
          <w:szCs w:val="28"/>
        </w:rPr>
      </w:pPr>
    </w:p>
    <w:p w14:paraId="2F55A66F"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b/>
          <w:bCs/>
          <w:color w:val="000000"/>
        </w:rPr>
        <w:t>Contenu de la matière</w:t>
      </w:r>
      <w:r w:rsidR="00537F18" w:rsidRPr="00206B08">
        <w:rPr>
          <w:rFonts w:asciiTheme="majorBidi" w:hAnsiTheme="majorBidi" w:cstheme="majorBidi"/>
          <w:b/>
          <w:bCs/>
          <w:color w:val="000000"/>
        </w:rPr>
        <w:t xml:space="preserve"> (cours et TP)</w:t>
      </w:r>
    </w:p>
    <w:p w14:paraId="03DEB689"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b/>
          <w:bCs/>
          <w:i/>
          <w:iCs/>
          <w:color w:val="000000"/>
        </w:rPr>
        <w:t>Chapitre 1 :</w:t>
      </w:r>
      <w:r w:rsidRPr="00206B08">
        <w:rPr>
          <w:rFonts w:asciiTheme="majorBidi" w:hAnsiTheme="majorBidi" w:cstheme="majorBidi"/>
          <w:i/>
          <w:iCs/>
          <w:color w:val="000000"/>
        </w:rPr>
        <w:t xml:space="preserve"> Généralités sur les médicaments ………………………………………… (2 semaines)</w:t>
      </w:r>
    </w:p>
    <w:p w14:paraId="120D60D1"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b/>
          <w:bCs/>
          <w:i/>
          <w:iCs/>
          <w:color w:val="000000"/>
        </w:rPr>
        <w:t>Chapitre 2 :</w:t>
      </w:r>
      <w:r w:rsidRPr="00206B08">
        <w:rPr>
          <w:rFonts w:asciiTheme="majorBidi" w:hAnsiTheme="majorBidi" w:cstheme="majorBidi"/>
          <w:i/>
          <w:iCs/>
          <w:color w:val="000000"/>
        </w:rPr>
        <w:t xml:space="preserve"> les excipients/adjuvant et matériaux de conditionnement………… (3 semaines)</w:t>
      </w:r>
    </w:p>
    <w:p w14:paraId="2647EA80"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b/>
          <w:bCs/>
          <w:i/>
          <w:iCs/>
          <w:color w:val="000000"/>
        </w:rPr>
        <w:t>Chapitre 3 :</w:t>
      </w:r>
      <w:r w:rsidRPr="00206B08">
        <w:rPr>
          <w:rFonts w:asciiTheme="majorBidi" w:hAnsiTheme="majorBidi" w:cstheme="majorBidi"/>
          <w:i/>
          <w:iCs/>
          <w:color w:val="000000"/>
        </w:rPr>
        <w:t xml:space="preserve"> Les opérations pharmaceutiques………………………………………… (3 semaines)</w:t>
      </w:r>
    </w:p>
    <w:p w14:paraId="2FFBE94C"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b/>
          <w:bCs/>
          <w:i/>
          <w:iCs/>
          <w:color w:val="000000"/>
        </w:rPr>
        <w:t xml:space="preserve">Chapitre </w:t>
      </w:r>
      <w:proofErr w:type="gramStart"/>
      <w:r w:rsidRPr="00206B08">
        <w:rPr>
          <w:rFonts w:asciiTheme="majorBidi" w:hAnsiTheme="majorBidi" w:cstheme="majorBidi"/>
          <w:b/>
          <w:bCs/>
          <w:i/>
          <w:iCs/>
          <w:color w:val="000000"/>
        </w:rPr>
        <w:t>4:</w:t>
      </w:r>
      <w:proofErr w:type="gramEnd"/>
      <w:r w:rsidRPr="00206B08">
        <w:rPr>
          <w:rFonts w:asciiTheme="majorBidi" w:hAnsiTheme="majorBidi" w:cstheme="majorBidi"/>
          <w:i/>
          <w:iCs/>
          <w:color w:val="000000"/>
        </w:rPr>
        <w:t xml:space="preserve"> Les formes galéniques………………………………………………………… (7 semaines)</w:t>
      </w:r>
    </w:p>
    <w:p w14:paraId="6E31D64F"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1. Les formes liquides (Sirops)</w:t>
      </w:r>
    </w:p>
    <w:p w14:paraId="08F77C67"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2. Les formes solides (Comprimés, poudre, granulés)</w:t>
      </w:r>
    </w:p>
    <w:p w14:paraId="196C3DE2"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3. Les suspensions</w:t>
      </w:r>
    </w:p>
    <w:p w14:paraId="688EBEFF"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4. Les émulsions</w:t>
      </w:r>
    </w:p>
    <w:p w14:paraId="474229CF"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5. Les suppositoires</w:t>
      </w:r>
    </w:p>
    <w:p w14:paraId="504AB6A0"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6. Les formes injectables</w:t>
      </w:r>
    </w:p>
    <w:p w14:paraId="5D4CFC74"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7. Les aérosols</w:t>
      </w:r>
    </w:p>
    <w:p w14:paraId="6D7DD04B"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8. Les collyres</w:t>
      </w:r>
    </w:p>
    <w:p w14:paraId="0EACCB81"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9. Les formes pharmaceutiques nouvelles</w:t>
      </w:r>
    </w:p>
    <w:p w14:paraId="1607C9E4"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10. Pansements et ligatures</w:t>
      </w:r>
    </w:p>
    <w:p w14:paraId="43D8E1E1" w14:textId="77777777" w:rsidR="002269C5" w:rsidRPr="00206B08" w:rsidRDefault="002269C5" w:rsidP="002269C5">
      <w:pPr>
        <w:rPr>
          <w:rFonts w:asciiTheme="majorBidi" w:hAnsiTheme="majorBidi" w:cstheme="majorBidi"/>
          <w:color w:val="000000"/>
          <w:sz w:val="28"/>
          <w:szCs w:val="28"/>
        </w:rPr>
      </w:pPr>
    </w:p>
    <w:p w14:paraId="725E5B76"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b/>
          <w:bCs/>
          <w:color w:val="000000"/>
        </w:rPr>
        <w:t>Quelques références bibliographiques :</w:t>
      </w:r>
    </w:p>
    <w:p w14:paraId="28E7BF32"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 xml:space="preserve">1- Marie-Ange Dalmasso, Olivier </w:t>
      </w:r>
      <w:proofErr w:type="gramStart"/>
      <w:r w:rsidRPr="00206B08">
        <w:rPr>
          <w:rFonts w:asciiTheme="majorBidi" w:hAnsiTheme="majorBidi" w:cstheme="majorBidi"/>
          <w:i/>
          <w:iCs/>
          <w:color w:val="000000"/>
        </w:rPr>
        <w:t>Allo,Pascale</w:t>
      </w:r>
      <w:proofErr w:type="gramEnd"/>
      <w:r w:rsidRPr="00206B08">
        <w:rPr>
          <w:rFonts w:asciiTheme="majorBidi" w:hAnsiTheme="majorBidi" w:cstheme="majorBidi"/>
          <w:i/>
          <w:iCs/>
          <w:color w:val="000000"/>
        </w:rPr>
        <w:t xml:space="preserve"> Blanc, Pharmacie galénique BP, Les Editions Porphyre (2013).</w:t>
      </w:r>
    </w:p>
    <w:p w14:paraId="5D9EA86B" w14:textId="77777777" w:rsidR="002269C5" w:rsidRPr="00206B08" w:rsidRDefault="002269C5" w:rsidP="002269C5">
      <w:pPr>
        <w:pStyle w:val="NormalWeb"/>
        <w:spacing w:before="0" w:beforeAutospacing="0" w:after="160" w:afterAutospacing="0"/>
        <w:rPr>
          <w:rFonts w:asciiTheme="majorBidi" w:hAnsiTheme="majorBidi" w:cstheme="majorBidi"/>
          <w:color w:val="000000"/>
          <w:sz w:val="28"/>
          <w:szCs w:val="28"/>
        </w:rPr>
      </w:pPr>
      <w:r w:rsidRPr="00206B08">
        <w:rPr>
          <w:rFonts w:asciiTheme="majorBidi" w:hAnsiTheme="majorBidi" w:cstheme="majorBidi"/>
          <w:i/>
          <w:iCs/>
          <w:color w:val="000000"/>
        </w:rPr>
        <w:t>2- Pascal Wehrlé, Pharmacie galénique : formulation et technologie pharmaceutique, Edition Maloine (2012).</w:t>
      </w:r>
    </w:p>
    <w:p w14:paraId="2AB0071C" w14:textId="56847E83" w:rsidR="006A6F0F" w:rsidRPr="00206B08" w:rsidRDefault="006A6F0F">
      <w:pPr>
        <w:spacing w:after="160" w:line="259" w:lineRule="auto"/>
        <w:rPr>
          <w:rFonts w:asciiTheme="majorBidi" w:hAnsiTheme="majorBidi" w:cstheme="majorBidi"/>
          <w:sz w:val="28"/>
          <w:szCs w:val="28"/>
        </w:rPr>
      </w:pPr>
      <w:r w:rsidRPr="00206B08">
        <w:rPr>
          <w:rFonts w:asciiTheme="majorBidi" w:hAnsiTheme="majorBidi" w:cstheme="majorBidi"/>
          <w:sz w:val="28"/>
          <w:szCs w:val="28"/>
        </w:rPr>
        <w:br w:type="page"/>
      </w:r>
    </w:p>
    <w:p w14:paraId="7EC31557" w14:textId="77777777" w:rsidR="00227E18" w:rsidRPr="00206B08" w:rsidRDefault="00227E18" w:rsidP="00227E18">
      <w:pPr>
        <w:rPr>
          <w:b/>
          <w:bCs/>
        </w:rPr>
      </w:pPr>
      <w:bookmarkStart w:id="53" w:name="_Hlk196753146"/>
      <w:r w:rsidRPr="00206B08">
        <w:rPr>
          <w:b/>
          <w:bCs/>
        </w:rPr>
        <w:lastRenderedPageBreak/>
        <w:t xml:space="preserve">Semestre 6 </w:t>
      </w:r>
    </w:p>
    <w:p w14:paraId="1D169BAD" w14:textId="77777777" w:rsidR="00227E18" w:rsidRPr="00206B08" w:rsidRDefault="00227E18" w:rsidP="00227E18">
      <w:pPr>
        <w:rPr>
          <w:b/>
          <w:bCs/>
        </w:rPr>
      </w:pPr>
      <w:r w:rsidRPr="00206B08">
        <w:rPr>
          <w:b/>
          <w:bCs/>
        </w:rPr>
        <w:t>Unité d’Enseignement Méthodologie</w:t>
      </w:r>
    </w:p>
    <w:p w14:paraId="04503EA3" w14:textId="075EF313" w:rsidR="00227E18" w:rsidRPr="00B16133" w:rsidRDefault="00227E18" w:rsidP="00227E18">
      <w:pPr>
        <w:jc w:val="both"/>
        <w:rPr>
          <w:b/>
          <w:bCs/>
        </w:rPr>
      </w:pPr>
      <w:r w:rsidRPr="00BB426D">
        <w:rPr>
          <w:b/>
          <w:bCs/>
        </w:rPr>
        <w:t>Intitulé de la matière </w:t>
      </w:r>
      <w:r w:rsidRPr="00E57099">
        <w:rPr>
          <w:b/>
          <w:bCs/>
        </w:rPr>
        <w:t>:</w:t>
      </w:r>
      <w:r>
        <w:rPr>
          <w:b/>
          <w:bCs/>
        </w:rPr>
        <w:t xml:space="preserve"> </w:t>
      </w:r>
      <w:r w:rsidRPr="007E7AC8">
        <w:rPr>
          <w:b/>
          <w:bCs/>
        </w:rPr>
        <w:t>TP méthodes de séparation</w:t>
      </w:r>
      <w:r>
        <w:rPr>
          <w:b/>
          <w:bCs/>
        </w:rPr>
        <w:t xml:space="preserve"> </w:t>
      </w:r>
      <w:r w:rsidRPr="007E7AC8">
        <w:rPr>
          <w:b/>
          <w:bCs/>
        </w:rPr>
        <w:t>appliquées aux produits</w:t>
      </w:r>
      <w:r>
        <w:rPr>
          <w:b/>
          <w:bCs/>
        </w:rPr>
        <w:t xml:space="preserve"> </w:t>
      </w:r>
      <w:r w:rsidRPr="007E7AC8">
        <w:rPr>
          <w:b/>
          <w:bCs/>
        </w:rPr>
        <w:t>pharmaceutiques</w:t>
      </w:r>
    </w:p>
    <w:p w14:paraId="70516A5B" w14:textId="77777777" w:rsidR="00227E18" w:rsidRDefault="00227E18" w:rsidP="00227E18">
      <w:pPr>
        <w:rPr>
          <w:b/>
          <w:bCs/>
        </w:rPr>
      </w:pPr>
      <w:bookmarkStart w:id="54" w:name="_Hlk196753198"/>
      <w:bookmarkEnd w:id="53"/>
    </w:p>
    <w:p w14:paraId="26E00CE8" w14:textId="6DBC6A93" w:rsidR="00227E18" w:rsidRPr="00B16133" w:rsidRDefault="00227E18" w:rsidP="00227E18">
      <w:pPr>
        <w:rPr>
          <w:b/>
          <w:bCs/>
        </w:rPr>
      </w:pPr>
      <w:r w:rsidRPr="00B16133">
        <w:rPr>
          <w:b/>
          <w:bCs/>
        </w:rPr>
        <w:t>Prérequis :</w:t>
      </w:r>
    </w:p>
    <w:p w14:paraId="7C5BF266" w14:textId="77777777" w:rsidR="00227E18" w:rsidRPr="00B16133" w:rsidRDefault="00227E18" w:rsidP="00227E18">
      <w:r>
        <w:t>Sans prérequis</w:t>
      </w:r>
    </w:p>
    <w:p w14:paraId="6E6F3640" w14:textId="77777777" w:rsidR="00227E18" w:rsidRPr="00B16133" w:rsidRDefault="00AA2DA7" w:rsidP="00227E18">
      <w:r>
        <w:pict w14:anchorId="2903034F">
          <v:rect id="_x0000_i1107" style="width:0;height:1.5pt" o:hralign="center" o:hrstd="t" o:hr="t" fillcolor="#a0a0a0" stroked="f"/>
        </w:pict>
      </w:r>
    </w:p>
    <w:p w14:paraId="3B81378D" w14:textId="77777777" w:rsidR="00227E18" w:rsidRPr="00B16133" w:rsidRDefault="00227E18" w:rsidP="00227E18">
      <w:pPr>
        <w:rPr>
          <w:b/>
          <w:bCs/>
        </w:rPr>
      </w:pPr>
      <w:r w:rsidRPr="00B16133">
        <w:rPr>
          <w:b/>
          <w:bCs/>
        </w:rPr>
        <w:t>Objectifs pédagogiques :</w:t>
      </w:r>
    </w:p>
    <w:p w14:paraId="673CF144" w14:textId="77777777" w:rsidR="00227E18" w:rsidRDefault="00227E18" w:rsidP="00227E18">
      <w:r w:rsidRPr="00B16133">
        <w:t>À l’issue de cette unité, les étudiants seront capables de :</w:t>
      </w:r>
    </w:p>
    <w:p w14:paraId="28009DC3" w14:textId="77777777" w:rsidR="00227E18" w:rsidRDefault="00227E18" w:rsidP="005F448E">
      <w:pPr>
        <w:pStyle w:val="Paragraphedeliste"/>
        <w:widowControl/>
        <w:numPr>
          <w:ilvl w:val="0"/>
          <w:numId w:val="79"/>
        </w:numPr>
        <w:autoSpaceDE/>
        <w:autoSpaceDN/>
        <w:spacing w:line="259" w:lineRule="auto"/>
        <w:contextualSpacing/>
        <w:jc w:val="both"/>
      </w:pPr>
      <w:r>
        <w:rPr>
          <w:b/>
          <w:bCs/>
        </w:rPr>
        <w:t>I</w:t>
      </w:r>
      <w:r w:rsidRPr="004A28F3">
        <w:rPr>
          <w:b/>
          <w:bCs/>
        </w:rPr>
        <w:t>dentifier</w:t>
      </w:r>
      <w:r w:rsidRPr="004A28F3">
        <w:t xml:space="preserve"> les techniques d'extraction (liquide-liquide, liquide-solide, distillation, entraînement à la vapeur) et leur application dans l'obtention d'huiles essentielles.</w:t>
      </w:r>
    </w:p>
    <w:p w14:paraId="3AB1166F" w14:textId="77777777" w:rsidR="00227E18" w:rsidRDefault="00227E18" w:rsidP="005F448E">
      <w:pPr>
        <w:pStyle w:val="Paragraphedeliste"/>
        <w:widowControl/>
        <w:numPr>
          <w:ilvl w:val="0"/>
          <w:numId w:val="79"/>
        </w:numPr>
        <w:autoSpaceDE/>
        <w:autoSpaceDN/>
        <w:spacing w:line="259" w:lineRule="auto"/>
        <w:contextualSpacing/>
        <w:jc w:val="both"/>
      </w:pPr>
      <w:r w:rsidRPr="004A28F3">
        <w:rPr>
          <w:b/>
          <w:bCs/>
        </w:rPr>
        <w:t>Expliquer</w:t>
      </w:r>
      <w:r w:rsidRPr="004A28F3">
        <w:t xml:space="preserve"> les principes des techniques d'extraction et les caractéristiques physico-chimiques des huiles essentielles.</w:t>
      </w:r>
    </w:p>
    <w:p w14:paraId="36B67CF0" w14:textId="77777777" w:rsidR="00227E18" w:rsidRDefault="00227E18" w:rsidP="005F448E">
      <w:pPr>
        <w:pStyle w:val="Paragraphedeliste"/>
        <w:widowControl/>
        <w:numPr>
          <w:ilvl w:val="0"/>
          <w:numId w:val="79"/>
        </w:numPr>
        <w:autoSpaceDE/>
        <w:autoSpaceDN/>
        <w:spacing w:line="259" w:lineRule="auto"/>
        <w:contextualSpacing/>
        <w:jc w:val="both"/>
      </w:pPr>
      <w:r w:rsidRPr="004A28F3">
        <w:rPr>
          <w:b/>
          <w:bCs/>
        </w:rPr>
        <w:t>Appliquer</w:t>
      </w:r>
      <w:r w:rsidRPr="004A28F3">
        <w:t xml:space="preserve"> les méthodes d'extraction pour isoler des huiles essentielles à partir de différentes sources végétales et utiliser la chromatographie sur couche mince (CCM) pour les caractériser.</w:t>
      </w:r>
    </w:p>
    <w:p w14:paraId="11E3CA26" w14:textId="77777777" w:rsidR="00227E18" w:rsidRDefault="00227E18" w:rsidP="005F448E">
      <w:pPr>
        <w:pStyle w:val="Paragraphedeliste"/>
        <w:widowControl/>
        <w:numPr>
          <w:ilvl w:val="0"/>
          <w:numId w:val="79"/>
        </w:numPr>
        <w:autoSpaceDE/>
        <w:autoSpaceDN/>
        <w:spacing w:line="259" w:lineRule="auto"/>
        <w:contextualSpacing/>
        <w:jc w:val="both"/>
      </w:pPr>
      <w:r w:rsidRPr="004A28F3">
        <w:t xml:space="preserve"> </w:t>
      </w:r>
      <w:r w:rsidRPr="004A28F3">
        <w:rPr>
          <w:b/>
          <w:bCs/>
        </w:rPr>
        <w:t>Analyser</w:t>
      </w:r>
      <w:r w:rsidRPr="004A28F3">
        <w:t xml:space="preserve"> les résultats des extractions en calculant les rendements et en interprétant les groupes chimiques présents dans les extraits.</w:t>
      </w:r>
    </w:p>
    <w:p w14:paraId="6ACEC7CD" w14:textId="77777777" w:rsidR="00227E18" w:rsidRPr="004A28F3" w:rsidRDefault="00227E18" w:rsidP="005F448E">
      <w:pPr>
        <w:pStyle w:val="Paragraphedeliste"/>
        <w:widowControl/>
        <w:numPr>
          <w:ilvl w:val="0"/>
          <w:numId w:val="79"/>
        </w:numPr>
        <w:autoSpaceDE/>
        <w:autoSpaceDN/>
        <w:spacing w:line="259" w:lineRule="auto"/>
        <w:contextualSpacing/>
        <w:jc w:val="both"/>
      </w:pPr>
      <w:r w:rsidRPr="004A28F3">
        <w:t xml:space="preserve"> </w:t>
      </w:r>
      <w:r w:rsidRPr="004A28F3">
        <w:rPr>
          <w:b/>
          <w:bCs/>
        </w:rPr>
        <w:t>Évaluer</w:t>
      </w:r>
      <w:r w:rsidRPr="004A28F3">
        <w:t xml:space="preserve"> l'efficacité des techniques d'extraction et de caractérisation dans l'obtention d'extraits purs et de haute qualité.</w:t>
      </w:r>
    </w:p>
    <w:p w14:paraId="19D405ED" w14:textId="77777777" w:rsidR="00227E18" w:rsidRPr="00B16133" w:rsidRDefault="00AA2DA7" w:rsidP="00227E18">
      <w:r>
        <w:pict w14:anchorId="73A2A751">
          <v:rect id="_x0000_i1108" style="width:0;height:1.5pt" o:hralign="center" o:hrstd="t" o:hr="t" fillcolor="#a0a0a0" stroked="f"/>
        </w:pict>
      </w:r>
    </w:p>
    <w:p w14:paraId="75F411B6" w14:textId="77777777" w:rsidR="00227E18" w:rsidRDefault="00227E18" w:rsidP="00227E18">
      <w:pPr>
        <w:rPr>
          <w:b/>
          <w:bCs/>
        </w:rPr>
      </w:pPr>
      <w:r>
        <w:rPr>
          <w:b/>
          <w:bCs/>
        </w:rPr>
        <w:t>Programme détaillé</w:t>
      </w:r>
    </w:p>
    <w:bookmarkEnd w:id="54"/>
    <w:p w14:paraId="2F58714C" w14:textId="77777777" w:rsidR="00227E18" w:rsidRPr="00C23981" w:rsidRDefault="00227E18" w:rsidP="00227E18">
      <w:pPr>
        <w:rPr>
          <w:b/>
          <w:bCs/>
        </w:rPr>
      </w:pPr>
    </w:p>
    <w:p w14:paraId="6EFF45F3" w14:textId="77777777" w:rsidR="00227E18" w:rsidRPr="00F012D5" w:rsidRDefault="00227E18" w:rsidP="005F448E">
      <w:pPr>
        <w:pStyle w:val="Paragraphedeliste"/>
        <w:numPr>
          <w:ilvl w:val="0"/>
          <w:numId w:val="81"/>
        </w:numPr>
        <w:spacing w:before="242" w:line="240" w:lineRule="auto"/>
      </w:pPr>
      <w:r>
        <w:t xml:space="preserve">Extraction d’une huile essentielle (clous de girofle). </w:t>
      </w:r>
      <w:bookmarkStart w:id="55" w:name="_Hlk196813368"/>
      <w:r w:rsidRPr="00F012D5">
        <w:rPr>
          <w:b/>
          <w:bCs/>
        </w:rPr>
        <w:t>(Semaines 1-2)</w:t>
      </w:r>
    </w:p>
    <w:bookmarkEnd w:id="55"/>
    <w:p w14:paraId="522B7735" w14:textId="77777777" w:rsidR="00227E18" w:rsidRPr="00F012D5" w:rsidRDefault="00227E18" w:rsidP="005F448E">
      <w:pPr>
        <w:pStyle w:val="Paragraphedeliste"/>
        <w:numPr>
          <w:ilvl w:val="0"/>
          <w:numId w:val="81"/>
        </w:numPr>
        <w:spacing w:before="242" w:line="240" w:lineRule="auto"/>
      </w:pPr>
      <w:r>
        <w:t xml:space="preserve">Etude des caractéristiques physico-chimiques de l’huile d’olive Algérienne </w:t>
      </w:r>
      <w:r w:rsidRPr="00F012D5">
        <w:rPr>
          <w:b/>
          <w:bCs/>
        </w:rPr>
        <w:t>(Semaines 3-6)</w:t>
      </w:r>
    </w:p>
    <w:p w14:paraId="688916E0" w14:textId="77777777" w:rsidR="00227E18" w:rsidRPr="00F012D5" w:rsidRDefault="00227E18" w:rsidP="005F448E">
      <w:pPr>
        <w:pStyle w:val="Paragraphedeliste"/>
        <w:numPr>
          <w:ilvl w:val="0"/>
          <w:numId w:val="81"/>
        </w:numPr>
        <w:spacing w:before="242" w:line="240" w:lineRule="auto"/>
        <w:jc w:val="both"/>
        <w:rPr>
          <w:b/>
          <w:bCs/>
          <w:iCs/>
        </w:rPr>
      </w:pPr>
      <w:r>
        <w:t xml:space="preserve">Extraction des huiles essentielles de menthe </w:t>
      </w:r>
      <w:r w:rsidRPr="00F012D5">
        <w:rPr>
          <w:b/>
          <w:bCs/>
        </w:rPr>
        <w:t>(Semaines 7-8)</w:t>
      </w:r>
    </w:p>
    <w:p w14:paraId="6E3F7B6B" w14:textId="77777777" w:rsidR="00227E18" w:rsidRPr="006B385B" w:rsidRDefault="00227E18" w:rsidP="005F448E">
      <w:pPr>
        <w:pStyle w:val="Paragraphedeliste"/>
        <w:numPr>
          <w:ilvl w:val="0"/>
          <w:numId w:val="81"/>
        </w:numPr>
        <w:spacing w:before="242" w:line="240" w:lineRule="auto"/>
        <w:jc w:val="both"/>
        <w:rPr>
          <w:iCs/>
        </w:rPr>
      </w:pPr>
      <w:r>
        <w:t xml:space="preserve"> </w:t>
      </w:r>
      <w:r w:rsidRPr="00F012D5">
        <w:rPr>
          <w:iCs/>
        </w:rPr>
        <w:t xml:space="preserve">Extraction du limonène contenu dans les oranges </w:t>
      </w:r>
      <w:r w:rsidRPr="00F012D5">
        <w:rPr>
          <w:b/>
          <w:bCs/>
          <w:iCs/>
        </w:rPr>
        <w:t>(Semaines 9-10)</w:t>
      </w:r>
    </w:p>
    <w:p w14:paraId="146EB53B" w14:textId="77777777" w:rsidR="00227E18" w:rsidRPr="00F012D5" w:rsidRDefault="00227E18" w:rsidP="005F448E">
      <w:pPr>
        <w:pStyle w:val="Paragraphedeliste"/>
        <w:numPr>
          <w:ilvl w:val="0"/>
          <w:numId w:val="81"/>
        </w:numPr>
        <w:spacing w:before="242" w:line="240" w:lineRule="auto"/>
        <w:jc w:val="both"/>
        <w:rPr>
          <w:iCs/>
        </w:rPr>
      </w:pPr>
      <w:r w:rsidRPr="00F012D5">
        <w:rPr>
          <w:b/>
          <w:bCs/>
          <w:iCs/>
        </w:rPr>
        <w:t xml:space="preserve"> </w:t>
      </w:r>
      <w:r w:rsidRPr="00F012D5">
        <w:rPr>
          <w:iCs/>
        </w:rPr>
        <w:t xml:space="preserve">Analyse comparative des huiles essentielles extraites </w:t>
      </w:r>
      <w:r w:rsidRPr="00F012D5">
        <w:rPr>
          <w:b/>
          <w:bCs/>
          <w:iCs/>
        </w:rPr>
        <w:t>(Semaines 11-14)</w:t>
      </w:r>
    </w:p>
    <w:p w14:paraId="762B478F" w14:textId="77777777" w:rsidR="00227E18" w:rsidRDefault="00227E18" w:rsidP="00227E18">
      <w:pPr>
        <w:jc w:val="both"/>
      </w:pPr>
    </w:p>
    <w:p w14:paraId="756542D0" w14:textId="77777777" w:rsidR="00227E18" w:rsidRPr="003F1B28" w:rsidRDefault="00227E18" w:rsidP="00227E18">
      <w:pPr>
        <w:jc w:val="both"/>
      </w:pPr>
      <w:r w:rsidRPr="003F1B28">
        <w:t>Ces travaux pratiques incluent l’utilisation de différentes techniques d'extraction, telles que :</w:t>
      </w:r>
    </w:p>
    <w:p w14:paraId="48C12E28" w14:textId="77777777" w:rsidR="00227E18" w:rsidRDefault="00227E18" w:rsidP="005F448E">
      <w:pPr>
        <w:numPr>
          <w:ilvl w:val="0"/>
          <w:numId w:val="78"/>
        </w:numPr>
        <w:spacing w:line="259" w:lineRule="auto"/>
        <w:jc w:val="both"/>
      </w:pPr>
      <w:r w:rsidRPr="003F1B28">
        <w:t>Extraction liquide-liquide, liquide-solide, distillation, et entraînement à la vapeur.</w:t>
      </w:r>
    </w:p>
    <w:p w14:paraId="36149377" w14:textId="77777777" w:rsidR="00227E18" w:rsidRDefault="00227E18" w:rsidP="005F448E">
      <w:pPr>
        <w:numPr>
          <w:ilvl w:val="0"/>
          <w:numId w:val="78"/>
        </w:numPr>
        <w:spacing w:line="259" w:lineRule="auto"/>
        <w:jc w:val="both"/>
      </w:pPr>
      <w:proofErr w:type="gramStart"/>
      <w:r w:rsidRPr="003F1B28">
        <w:t>caractérisa</w:t>
      </w:r>
      <w:r>
        <w:t>tion</w:t>
      </w:r>
      <w:proofErr w:type="gramEnd"/>
      <w:r w:rsidRPr="003F1B28">
        <w:t xml:space="preserve"> </w:t>
      </w:r>
      <w:r>
        <w:t>d</w:t>
      </w:r>
      <w:r w:rsidRPr="003F1B28">
        <w:t xml:space="preserve">es groupes chimiques présents dans les extraits par des méthodes de chromatographie sur couche mince (CCM) </w:t>
      </w:r>
    </w:p>
    <w:p w14:paraId="25AD4C98" w14:textId="77777777" w:rsidR="00227E18" w:rsidRPr="00B16133" w:rsidRDefault="00AA2DA7" w:rsidP="00227E18">
      <w:bookmarkStart w:id="56" w:name="_Hlk196816002"/>
      <w:r>
        <w:rPr>
          <w:b/>
          <w:bCs/>
        </w:rPr>
        <w:pict w14:anchorId="41F9C26A">
          <v:rect id="_x0000_i1109" style="width:0;height:1.5pt" o:hralign="center" o:hrstd="t" o:hr="t" fillcolor="#a0a0a0" stroked="f"/>
        </w:pict>
      </w:r>
    </w:p>
    <w:p w14:paraId="04602A08" w14:textId="77777777" w:rsidR="00227E18" w:rsidRDefault="00227E18" w:rsidP="00227E18">
      <w:pPr>
        <w:rPr>
          <w:b/>
          <w:bCs/>
        </w:rPr>
      </w:pPr>
    </w:p>
    <w:p w14:paraId="69446116" w14:textId="77777777" w:rsidR="00227E18" w:rsidRPr="00B16133" w:rsidRDefault="00227E18" w:rsidP="00227E18">
      <w:pPr>
        <w:rPr>
          <w:b/>
          <w:bCs/>
        </w:rPr>
      </w:pPr>
      <w:r w:rsidRPr="00B16133">
        <w:rPr>
          <w:b/>
          <w:bCs/>
        </w:rPr>
        <w:t>Bibliographie :</w:t>
      </w:r>
    </w:p>
    <w:bookmarkEnd w:id="56"/>
    <w:p w14:paraId="7F4D878B" w14:textId="77777777" w:rsidR="00227E18" w:rsidRPr="004A28F3" w:rsidRDefault="00227E18" w:rsidP="005F448E">
      <w:pPr>
        <w:pStyle w:val="Paragraphedeliste"/>
        <w:widowControl/>
        <w:numPr>
          <w:ilvl w:val="0"/>
          <w:numId w:val="80"/>
        </w:numPr>
        <w:autoSpaceDE/>
        <w:autoSpaceDN/>
        <w:spacing w:line="259" w:lineRule="auto"/>
        <w:contextualSpacing/>
        <w:jc w:val="both"/>
        <w:rPr>
          <w:lang w:val="en-US"/>
        </w:rPr>
      </w:pPr>
      <w:r w:rsidRPr="004A28F3">
        <w:rPr>
          <w:lang w:val="en-US"/>
        </w:rPr>
        <w:t>Furniss, B.S., Hannaford, A.J., Smith, P.W.G., &amp; Tatchell, A.R. (2017). Vogel's Textbook of Practical Organic Chemistry (5th ed.). Pearson Education.</w:t>
      </w:r>
    </w:p>
    <w:p w14:paraId="5C55D7AE" w14:textId="77777777" w:rsidR="00227E18" w:rsidRPr="004A28F3" w:rsidRDefault="00227E18" w:rsidP="005F448E">
      <w:pPr>
        <w:pStyle w:val="Paragraphedeliste"/>
        <w:widowControl/>
        <w:numPr>
          <w:ilvl w:val="0"/>
          <w:numId w:val="80"/>
        </w:numPr>
        <w:autoSpaceDE/>
        <w:autoSpaceDN/>
        <w:spacing w:line="259" w:lineRule="auto"/>
        <w:contextualSpacing/>
        <w:jc w:val="both"/>
        <w:rPr>
          <w:lang w:val="en-US"/>
        </w:rPr>
      </w:pPr>
      <w:proofErr w:type="spellStart"/>
      <w:r w:rsidRPr="004A28F3">
        <w:rPr>
          <w:lang w:val="en-US"/>
        </w:rPr>
        <w:t>Tisserand</w:t>
      </w:r>
      <w:proofErr w:type="spellEnd"/>
      <w:r w:rsidRPr="004A28F3">
        <w:rPr>
          <w:lang w:val="en-US"/>
        </w:rPr>
        <w:t>, R., &amp; Young, R. (2014). Essential Oil Safety: A Guide for Health Care Professionals (2nd ed.). Elsevier.</w:t>
      </w:r>
    </w:p>
    <w:p w14:paraId="64401589" w14:textId="77777777" w:rsidR="00227E18" w:rsidRPr="004A28F3" w:rsidRDefault="00227E18" w:rsidP="005F448E">
      <w:pPr>
        <w:pStyle w:val="Paragraphedeliste"/>
        <w:widowControl/>
        <w:numPr>
          <w:ilvl w:val="0"/>
          <w:numId w:val="80"/>
        </w:numPr>
        <w:autoSpaceDE/>
        <w:autoSpaceDN/>
        <w:spacing w:line="259" w:lineRule="auto"/>
        <w:contextualSpacing/>
        <w:jc w:val="both"/>
        <w:rPr>
          <w:lang w:val="en-US"/>
        </w:rPr>
      </w:pPr>
      <w:r w:rsidRPr="004A28F3">
        <w:rPr>
          <w:lang w:val="en-US"/>
        </w:rPr>
        <w:t>Ragsdale, G.D. (2002). Chromatography: Principles and Applications. Wiley-</w:t>
      </w:r>
      <w:proofErr w:type="spellStart"/>
      <w:r w:rsidRPr="004A28F3">
        <w:rPr>
          <w:lang w:val="en-US"/>
        </w:rPr>
        <w:t>Interscience</w:t>
      </w:r>
      <w:proofErr w:type="spellEnd"/>
      <w:r w:rsidRPr="004A28F3">
        <w:rPr>
          <w:lang w:val="en-US"/>
        </w:rPr>
        <w:t>.</w:t>
      </w:r>
    </w:p>
    <w:p w14:paraId="0987151F" w14:textId="77777777" w:rsidR="00227E18" w:rsidRPr="004A28F3" w:rsidRDefault="00227E18" w:rsidP="005F448E">
      <w:pPr>
        <w:pStyle w:val="Paragraphedeliste"/>
        <w:widowControl/>
        <w:numPr>
          <w:ilvl w:val="0"/>
          <w:numId w:val="80"/>
        </w:numPr>
        <w:autoSpaceDE/>
        <w:autoSpaceDN/>
        <w:spacing w:line="259" w:lineRule="auto"/>
        <w:contextualSpacing/>
        <w:jc w:val="both"/>
        <w:rPr>
          <w:lang w:val="en-US"/>
        </w:rPr>
      </w:pPr>
      <w:proofErr w:type="spellStart"/>
      <w:r w:rsidRPr="004A28F3">
        <w:rPr>
          <w:lang w:val="en-US"/>
        </w:rPr>
        <w:t>Clayden</w:t>
      </w:r>
      <w:proofErr w:type="spellEnd"/>
      <w:r w:rsidRPr="004A28F3">
        <w:rPr>
          <w:lang w:val="en-US"/>
        </w:rPr>
        <w:t>, J., Greeves, N., &amp; Warren, S. (2012). Techniques in Organic Chemistry: A Textbook for Students (2nd ed.). Oxford University Press.</w:t>
      </w:r>
    </w:p>
    <w:p w14:paraId="1E41EC67" w14:textId="77777777" w:rsidR="00227E18" w:rsidRDefault="00227E18" w:rsidP="005F448E">
      <w:pPr>
        <w:pStyle w:val="Paragraphedeliste"/>
        <w:widowControl/>
        <w:numPr>
          <w:ilvl w:val="0"/>
          <w:numId w:val="80"/>
        </w:numPr>
        <w:autoSpaceDE/>
        <w:autoSpaceDN/>
        <w:spacing w:line="259" w:lineRule="auto"/>
        <w:contextualSpacing/>
        <w:jc w:val="both"/>
        <w:rPr>
          <w:lang w:val="en-US"/>
        </w:rPr>
      </w:pPr>
      <w:r w:rsidRPr="004A28F3">
        <w:rPr>
          <w:lang w:val="en-US"/>
        </w:rPr>
        <w:t>Gunstone, M. (2004). Plant Oil and Essential Oils: Extraction, Production and Applications. CRC Press.</w:t>
      </w:r>
    </w:p>
    <w:p w14:paraId="6216F05A" w14:textId="7E6A270E" w:rsidR="00227E18" w:rsidRDefault="00227E18">
      <w:pPr>
        <w:spacing w:after="160" w:line="259" w:lineRule="auto"/>
        <w:rPr>
          <w:rFonts w:ascii="Cambria" w:eastAsia="Cambria" w:hAnsi="Cambria" w:cs="Cambria"/>
          <w:lang w:val="en-US"/>
        </w:rPr>
      </w:pPr>
      <w:r>
        <w:rPr>
          <w:lang w:val="en-US"/>
        </w:rPr>
        <w:br w:type="page"/>
      </w:r>
    </w:p>
    <w:p w14:paraId="030B155D" w14:textId="77777777" w:rsidR="00227E18" w:rsidRPr="00206B08" w:rsidRDefault="00227E18" w:rsidP="00227E18">
      <w:pPr>
        <w:rPr>
          <w:b/>
          <w:bCs/>
        </w:rPr>
      </w:pPr>
      <w:r w:rsidRPr="00206B08">
        <w:rPr>
          <w:b/>
          <w:bCs/>
        </w:rPr>
        <w:lastRenderedPageBreak/>
        <w:t xml:space="preserve">Semestre 6 </w:t>
      </w:r>
    </w:p>
    <w:p w14:paraId="5B3F39C5" w14:textId="77777777" w:rsidR="00227E18" w:rsidRPr="00206B08" w:rsidRDefault="00227E18" w:rsidP="00227E18">
      <w:pPr>
        <w:rPr>
          <w:b/>
          <w:bCs/>
        </w:rPr>
      </w:pPr>
      <w:r w:rsidRPr="00206B08">
        <w:rPr>
          <w:b/>
          <w:bCs/>
        </w:rPr>
        <w:t>Unité d’Enseignement Méthodologie</w:t>
      </w:r>
    </w:p>
    <w:p w14:paraId="604A0033" w14:textId="2398221F" w:rsidR="00227E18" w:rsidRDefault="00227E18" w:rsidP="00227E18">
      <w:pPr>
        <w:jc w:val="both"/>
        <w:rPr>
          <w:b/>
          <w:bCs/>
        </w:rPr>
      </w:pPr>
      <w:r w:rsidRPr="00BB426D">
        <w:rPr>
          <w:b/>
          <w:bCs/>
        </w:rPr>
        <w:t>Intitulé de la matière </w:t>
      </w:r>
      <w:r w:rsidRPr="00E57099">
        <w:rPr>
          <w:b/>
          <w:bCs/>
        </w:rPr>
        <w:t>:</w:t>
      </w:r>
      <w:r>
        <w:rPr>
          <w:b/>
          <w:bCs/>
        </w:rPr>
        <w:t xml:space="preserve"> </w:t>
      </w:r>
      <w:r w:rsidRPr="007E7AC8">
        <w:rPr>
          <w:b/>
          <w:bCs/>
        </w:rPr>
        <w:t xml:space="preserve">TP </w:t>
      </w:r>
      <w:r>
        <w:rPr>
          <w:b/>
          <w:bCs/>
        </w:rPr>
        <w:t>Biochimie.</w:t>
      </w:r>
    </w:p>
    <w:p w14:paraId="11F67D52" w14:textId="77777777" w:rsidR="00227E18" w:rsidRPr="00B16133" w:rsidRDefault="00227E18" w:rsidP="00227E18">
      <w:pPr>
        <w:jc w:val="both"/>
        <w:rPr>
          <w:b/>
          <w:bCs/>
        </w:rPr>
      </w:pPr>
      <w:r>
        <w:rPr>
          <w:b/>
          <w:bCs/>
        </w:rPr>
        <w:t>Matière au choix</w:t>
      </w:r>
    </w:p>
    <w:p w14:paraId="2404C099" w14:textId="77777777" w:rsidR="00227E18" w:rsidRPr="00B16133" w:rsidRDefault="00AA2DA7" w:rsidP="00227E18">
      <w:bookmarkStart w:id="57" w:name="_Hlk196812855"/>
      <w:r>
        <w:pict w14:anchorId="25A43D3E">
          <v:rect id="_x0000_i1110" style="width:0;height:1.5pt" o:hralign="center" o:hrstd="t" o:hr="t" fillcolor="#a0a0a0" stroked="f"/>
        </w:pict>
      </w:r>
      <w:bookmarkEnd w:id="57"/>
    </w:p>
    <w:p w14:paraId="655D8446" w14:textId="77777777" w:rsidR="00227E18" w:rsidRPr="00B16133" w:rsidRDefault="00227E18" w:rsidP="00227E18">
      <w:pPr>
        <w:rPr>
          <w:b/>
          <w:bCs/>
        </w:rPr>
      </w:pPr>
      <w:r w:rsidRPr="00B16133">
        <w:rPr>
          <w:b/>
          <w:bCs/>
        </w:rPr>
        <w:t>Prérequis :</w:t>
      </w:r>
    </w:p>
    <w:p w14:paraId="4FA86857" w14:textId="77777777" w:rsidR="00227E18" w:rsidRDefault="00227E18" w:rsidP="00227E18">
      <w:pPr>
        <w:spacing w:before="100" w:beforeAutospacing="1" w:after="100" w:afterAutospacing="1"/>
      </w:pPr>
      <w:r w:rsidRPr="002F7D6E">
        <w:t xml:space="preserve">Les étudiants abordant ce module doivent </w:t>
      </w:r>
      <w:r>
        <w:t xml:space="preserve">être en premier lieu </w:t>
      </w:r>
      <w:r w:rsidRPr="002F7D6E">
        <w:t>familiaris</w:t>
      </w:r>
      <w:r>
        <w:t>és</w:t>
      </w:r>
      <w:r w:rsidRPr="002F7D6E">
        <w:t xml:space="preserve"> avec les techniques de base de laboratoire </w:t>
      </w:r>
      <w:r>
        <w:t xml:space="preserve">et </w:t>
      </w:r>
      <w:r w:rsidRPr="002F7D6E">
        <w:t xml:space="preserve">posséder une solide compréhension des notions de chimie organique (groupes fonctionnels, mécanismes réactionnels de base), ainsi que des connaissances fondamentales en biochimie (structure et fonction des biomolécules, métabolisme). </w:t>
      </w:r>
    </w:p>
    <w:p w14:paraId="0AB7B590" w14:textId="77777777" w:rsidR="00227E18" w:rsidRPr="00B16133" w:rsidRDefault="00AA2DA7" w:rsidP="00227E18">
      <w:r>
        <w:pict w14:anchorId="28CE3A1C">
          <v:rect id="_x0000_i1111" style="width:0;height:1.5pt" o:hralign="center" o:hrstd="t" o:hr="t" fillcolor="#a0a0a0" stroked="f"/>
        </w:pict>
      </w:r>
    </w:p>
    <w:p w14:paraId="44BD14A0" w14:textId="77777777" w:rsidR="00227E18" w:rsidRDefault="00227E18" w:rsidP="00227E18">
      <w:pPr>
        <w:rPr>
          <w:b/>
          <w:bCs/>
        </w:rPr>
      </w:pPr>
      <w:r w:rsidRPr="00B16133">
        <w:rPr>
          <w:b/>
          <w:bCs/>
        </w:rPr>
        <w:t>Objectifs pédagogiques :</w:t>
      </w:r>
    </w:p>
    <w:p w14:paraId="24CD2AA0" w14:textId="77777777" w:rsidR="00227E18" w:rsidRPr="00B16133" w:rsidRDefault="00227E18" w:rsidP="00227E18">
      <w:pPr>
        <w:rPr>
          <w:b/>
          <w:bCs/>
        </w:rPr>
      </w:pPr>
    </w:p>
    <w:p w14:paraId="6DE8F033" w14:textId="77777777" w:rsidR="00227E18" w:rsidRDefault="00227E18" w:rsidP="00227E18">
      <w:r>
        <w:t>Le module de Travaux Pratiques (TP) Biochimie pour les étudiants en troisième année de Licence Chimie Pharmaceutique vise à consolider et illustrer par expérience pratique les concepts théoriques de biochimie fondamentale. Ce module a pour objectif principal de permettre aux étudiants de :</w:t>
      </w:r>
    </w:p>
    <w:p w14:paraId="1C53B796" w14:textId="77777777" w:rsidR="00227E18" w:rsidRDefault="00227E18" w:rsidP="005F448E">
      <w:pPr>
        <w:pStyle w:val="Paragraphedeliste"/>
        <w:numPr>
          <w:ilvl w:val="0"/>
          <w:numId w:val="82"/>
        </w:numPr>
        <w:spacing w:line="240" w:lineRule="auto"/>
      </w:pPr>
      <w:r>
        <w:t>Maîtriser les techniques courantes de biochimie expérimentale (dosage de protéines, séparation chromatographique, électrophorèse).</w:t>
      </w:r>
    </w:p>
    <w:p w14:paraId="52B6AE10" w14:textId="77777777" w:rsidR="00227E18" w:rsidRDefault="00227E18" w:rsidP="005F448E">
      <w:pPr>
        <w:pStyle w:val="Paragraphedeliste"/>
        <w:numPr>
          <w:ilvl w:val="0"/>
          <w:numId w:val="82"/>
        </w:numPr>
        <w:spacing w:line="240" w:lineRule="auto"/>
      </w:pPr>
      <w:r>
        <w:t>Analyser et interpréter les résultats obtenus lors des manipulations.</w:t>
      </w:r>
    </w:p>
    <w:p w14:paraId="45407AF9" w14:textId="77777777" w:rsidR="00227E18" w:rsidRDefault="00227E18" w:rsidP="005F448E">
      <w:pPr>
        <w:pStyle w:val="Paragraphedeliste"/>
        <w:numPr>
          <w:ilvl w:val="0"/>
          <w:numId w:val="82"/>
        </w:numPr>
        <w:spacing w:line="240" w:lineRule="auto"/>
      </w:pPr>
      <w:r>
        <w:t>Appliquer les connaissances théoriques à des problèmes concrets en lien avec la chimie pharmaceutique.</w:t>
      </w:r>
    </w:p>
    <w:p w14:paraId="55BA7028" w14:textId="77777777" w:rsidR="00227E18" w:rsidRDefault="00227E18" w:rsidP="005F448E">
      <w:pPr>
        <w:pStyle w:val="Paragraphedeliste"/>
        <w:numPr>
          <w:ilvl w:val="0"/>
          <w:numId w:val="82"/>
        </w:numPr>
        <w:spacing w:line="240" w:lineRule="auto"/>
      </w:pPr>
      <w:r>
        <w:t>Rédiger des comptes-rendus de TP clairs, concis et rigoureux.</w:t>
      </w:r>
    </w:p>
    <w:p w14:paraId="6C6D963B" w14:textId="77777777" w:rsidR="00227E18" w:rsidRPr="00B16133" w:rsidRDefault="00AA2DA7" w:rsidP="00227E18">
      <w:r>
        <w:pict w14:anchorId="0A97FBB3">
          <v:rect id="_x0000_i1112" style="width:0;height:1.5pt" o:hralign="center" o:hrstd="t" o:hr="t" fillcolor="#a0a0a0" stroked="f"/>
        </w:pict>
      </w:r>
    </w:p>
    <w:p w14:paraId="43293E42" w14:textId="77777777" w:rsidR="00227E18" w:rsidRDefault="00227E18" w:rsidP="00227E18">
      <w:pPr>
        <w:rPr>
          <w:b/>
          <w:bCs/>
        </w:rPr>
      </w:pPr>
      <w:r>
        <w:rPr>
          <w:b/>
          <w:bCs/>
        </w:rPr>
        <w:t>Programme détaillé</w:t>
      </w:r>
    </w:p>
    <w:p w14:paraId="20464850" w14:textId="77777777" w:rsidR="00227E18" w:rsidRDefault="00227E18" w:rsidP="00227E18">
      <w:pPr>
        <w:rPr>
          <w:b/>
          <w:bCs/>
        </w:rPr>
      </w:pPr>
    </w:p>
    <w:p w14:paraId="4350F2D7" w14:textId="77777777" w:rsidR="00227E18" w:rsidRDefault="00227E18" w:rsidP="00227E18">
      <w:pPr>
        <w:rPr>
          <w:b/>
          <w:bCs/>
        </w:rPr>
      </w:pPr>
      <w:r>
        <w:rPr>
          <w:b/>
          <w:bCs/>
        </w:rPr>
        <w:t>Travaux Pratiques :</w:t>
      </w:r>
    </w:p>
    <w:p w14:paraId="1380EA6A" w14:textId="77777777" w:rsidR="00227E18" w:rsidRPr="00560AAD" w:rsidRDefault="00227E18" w:rsidP="005F448E">
      <w:pPr>
        <w:pStyle w:val="Paragraphedeliste"/>
        <w:numPr>
          <w:ilvl w:val="0"/>
          <w:numId w:val="81"/>
        </w:numPr>
        <w:spacing w:before="242" w:line="240" w:lineRule="auto"/>
      </w:pPr>
      <w:r w:rsidRPr="00827AFD">
        <w:t xml:space="preserve">Dosage de protéines et acides aminés : Méthodes de Bradford, Lowry et absorbance UV. </w:t>
      </w:r>
      <w:bookmarkStart w:id="58" w:name="_Hlk196813403"/>
      <w:r w:rsidRPr="005F51BD">
        <w:rPr>
          <w:b/>
          <w:bCs/>
        </w:rPr>
        <w:t>(Semaines 1-2)</w:t>
      </w:r>
      <w:bookmarkEnd w:id="58"/>
    </w:p>
    <w:p w14:paraId="53ADA2D9" w14:textId="77777777" w:rsidR="00227E18" w:rsidRPr="005F51BD" w:rsidRDefault="00227E18" w:rsidP="005F448E">
      <w:pPr>
        <w:pStyle w:val="Paragraphedeliste"/>
        <w:numPr>
          <w:ilvl w:val="0"/>
          <w:numId w:val="81"/>
        </w:numPr>
        <w:spacing w:line="240" w:lineRule="auto"/>
        <w:rPr>
          <w:b/>
          <w:bCs/>
        </w:rPr>
      </w:pPr>
      <w:r w:rsidRPr="00827AFD">
        <w:t xml:space="preserve">Enzymologie : Étude cinétique d'une enzyme, inhibition enzymatique. </w:t>
      </w:r>
      <w:r w:rsidRPr="005F51BD">
        <w:rPr>
          <w:b/>
          <w:bCs/>
        </w:rPr>
        <w:t>(Semaines 4-7)</w:t>
      </w:r>
    </w:p>
    <w:p w14:paraId="474D3D77" w14:textId="77777777" w:rsidR="00227E18" w:rsidRPr="000259CE" w:rsidRDefault="00227E18" w:rsidP="005F448E">
      <w:pPr>
        <w:pStyle w:val="Paragraphedeliste"/>
        <w:numPr>
          <w:ilvl w:val="0"/>
          <w:numId w:val="81"/>
        </w:numPr>
        <w:spacing w:line="240" w:lineRule="auto"/>
      </w:pPr>
      <w:r w:rsidRPr="00827AFD">
        <w:t xml:space="preserve">Chromatographie : Séparation de biomolécules par chromatographie sur graphie sur couche mince. </w:t>
      </w:r>
      <w:r w:rsidRPr="00DE54A0">
        <w:rPr>
          <w:b/>
          <w:bCs/>
        </w:rPr>
        <w:t>(Semaines 8-9)</w:t>
      </w:r>
    </w:p>
    <w:p w14:paraId="27CDC403" w14:textId="77777777" w:rsidR="00227E18" w:rsidRPr="00581541" w:rsidRDefault="00227E18" w:rsidP="005F448E">
      <w:pPr>
        <w:pStyle w:val="Paragraphedeliste"/>
        <w:numPr>
          <w:ilvl w:val="0"/>
          <w:numId w:val="81"/>
        </w:numPr>
        <w:spacing w:line="240" w:lineRule="auto"/>
      </w:pPr>
      <w:r w:rsidRPr="00827AFD">
        <w:t xml:space="preserve">Électrophorèse : Séparation de protéines </w:t>
      </w:r>
      <w:r>
        <w:t xml:space="preserve">et des acides aminés </w:t>
      </w:r>
      <w:r w:rsidRPr="00827AFD">
        <w:t xml:space="preserve">par électrophorèse. </w:t>
      </w:r>
      <w:bookmarkStart w:id="59" w:name="_Hlk196813937"/>
      <w:r w:rsidRPr="00DE54A0">
        <w:rPr>
          <w:b/>
          <w:bCs/>
        </w:rPr>
        <w:t>(Semaines 10 -11)</w:t>
      </w:r>
      <w:bookmarkEnd w:id="59"/>
    </w:p>
    <w:p w14:paraId="1BE57E9C" w14:textId="77777777" w:rsidR="00227E18" w:rsidRPr="00827AFD" w:rsidRDefault="00227E18" w:rsidP="00227E18">
      <w:pPr>
        <w:pStyle w:val="Paragraphedeliste"/>
        <w:ind w:left="1080" w:firstLine="0"/>
      </w:pPr>
    </w:p>
    <w:p w14:paraId="4E36E024" w14:textId="77777777" w:rsidR="00227E18" w:rsidRPr="00827AFD" w:rsidRDefault="00227E18" w:rsidP="005F448E">
      <w:pPr>
        <w:pStyle w:val="Paragraphedeliste"/>
        <w:numPr>
          <w:ilvl w:val="0"/>
          <w:numId w:val="81"/>
        </w:numPr>
        <w:spacing w:line="240" w:lineRule="auto"/>
      </w:pPr>
      <w:r w:rsidRPr="00827AFD">
        <w:t>Dosage des lipides : indice de l’iode et l’indice de saponification.</w:t>
      </w:r>
      <w:r w:rsidRPr="00DE54A0">
        <w:rPr>
          <w:b/>
          <w:bCs/>
        </w:rPr>
        <w:t xml:space="preserve"> </w:t>
      </w:r>
      <w:bookmarkStart w:id="60" w:name="_Hlk196813965"/>
      <w:r w:rsidRPr="00DE54A0">
        <w:rPr>
          <w:b/>
          <w:bCs/>
        </w:rPr>
        <w:t>(Semaines 1</w:t>
      </w:r>
      <w:r>
        <w:rPr>
          <w:b/>
          <w:bCs/>
        </w:rPr>
        <w:t>1</w:t>
      </w:r>
      <w:r w:rsidRPr="00DE54A0">
        <w:rPr>
          <w:b/>
          <w:bCs/>
        </w:rPr>
        <w:t xml:space="preserve"> -1</w:t>
      </w:r>
      <w:r>
        <w:rPr>
          <w:b/>
          <w:bCs/>
        </w:rPr>
        <w:t>2</w:t>
      </w:r>
      <w:r w:rsidRPr="00DE54A0">
        <w:rPr>
          <w:b/>
          <w:bCs/>
        </w:rPr>
        <w:t>)</w:t>
      </w:r>
      <w:bookmarkEnd w:id="60"/>
    </w:p>
    <w:p w14:paraId="2A41AB22" w14:textId="77777777" w:rsidR="00227E18" w:rsidRPr="00827AFD" w:rsidRDefault="00227E18" w:rsidP="005F448E">
      <w:pPr>
        <w:pStyle w:val="Paragraphedeliste"/>
        <w:numPr>
          <w:ilvl w:val="0"/>
          <w:numId w:val="81"/>
        </w:numPr>
        <w:spacing w:line="240" w:lineRule="auto"/>
      </w:pPr>
      <w:r w:rsidRPr="00827AFD">
        <w:t>Réactions colorées des glucides.</w:t>
      </w:r>
      <w:r w:rsidRPr="00DE54A0">
        <w:rPr>
          <w:b/>
          <w:bCs/>
        </w:rPr>
        <w:t xml:space="preserve"> (Semaines 1</w:t>
      </w:r>
      <w:r>
        <w:rPr>
          <w:b/>
          <w:bCs/>
        </w:rPr>
        <w:t>2</w:t>
      </w:r>
      <w:r w:rsidRPr="00DE54A0">
        <w:rPr>
          <w:b/>
          <w:bCs/>
        </w:rPr>
        <w:t xml:space="preserve"> -1</w:t>
      </w:r>
      <w:r>
        <w:rPr>
          <w:b/>
          <w:bCs/>
        </w:rPr>
        <w:t>3</w:t>
      </w:r>
      <w:r w:rsidRPr="00DE54A0">
        <w:rPr>
          <w:b/>
          <w:bCs/>
        </w:rPr>
        <w:t>)</w:t>
      </w:r>
    </w:p>
    <w:p w14:paraId="344EF9F7" w14:textId="77777777" w:rsidR="00227E18" w:rsidRPr="00827AFD" w:rsidRDefault="00227E18" w:rsidP="005F448E">
      <w:pPr>
        <w:pStyle w:val="Paragraphedeliste"/>
        <w:numPr>
          <w:ilvl w:val="0"/>
          <w:numId w:val="81"/>
        </w:numPr>
        <w:spacing w:line="240" w:lineRule="auto"/>
      </w:pPr>
      <w:r w:rsidRPr="00827AFD">
        <w:t>Dosages des sucres.</w:t>
      </w:r>
      <w:r w:rsidRPr="00B00D07">
        <w:rPr>
          <w:b/>
          <w:bCs/>
        </w:rPr>
        <w:t xml:space="preserve"> </w:t>
      </w:r>
      <w:r w:rsidRPr="00DE54A0">
        <w:rPr>
          <w:b/>
          <w:bCs/>
        </w:rPr>
        <w:t>(Semaines 1</w:t>
      </w:r>
      <w:r>
        <w:rPr>
          <w:b/>
          <w:bCs/>
        </w:rPr>
        <w:t>3</w:t>
      </w:r>
      <w:r w:rsidRPr="00DE54A0">
        <w:rPr>
          <w:b/>
          <w:bCs/>
        </w:rPr>
        <w:t>)</w:t>
      </w:r>
    </w:p>
    <w:p w14:paraId="54D83E90" w14:textId="77777777" w:rsidR="00227E18" w:rsidRPr="00581541" w:rsidRDefault="00227E18" w:rsidP="005F448E">
      <w:pPr>
        <w:pStyle w:val="Paragraphedeliste"/>
        <w:numPr>
          <w:ilvl w:val="0"/>
          <w:numId w:val="81"/>
        </w:numPr>
        <w:spacing w:line="240" w:lineRule="auto"/>
      </w:pPr>
      <w:r w:rsidRPr="00827AFD">
        <w:t>Analyses biochimiques appliquées à la pharmacie : Dosage de médicaments, tests d'identification.</w:t>
      </w:r>
      <w:r w:rsidRPr="00B00D07">
        <w:rPr>
          <w:b/>
          <w:bCs/>
        </w:rPr>
        <w:t xml:space="preserve"> </w:t>
      </w:r>
      <w:r w:rsidRPr="00DE54A0">
        <w:rPr>
          <w:b/>
          <w:bCs/>
        </w:rPr>
        <w:t>(Semaines 1</w:t>
      </w:r>
      <w:r>
        <w:rPr>
          <w:b/>
          <w:bCs/>
        </w:rPr>
        <w:t>4-15</w:t>
      </w:r>
      <w:r w:rsidRPr="00DE54A0">
        <w:rPr>
          <w:b/>
          <w:bCs/>
        </w:rPr>
        <w:t>)</w:t>
      </w:r>
    </w:p>
    <w:p w14:paraId="74D7D625" w14:textId="77777777" w:rsidR="00227E18" w:rsidRPr="00B16133" w:rsidRDefault="00AA2DA7" w:rsidP="00227E18">
      <w:bookmarkStart w:id="61" w:name="_Hlk196817773"/>
      <w:r>
        <w:rPr>
          <w:b/>
          <w:bCs/>
        </w:rPr>
        <w:pict w14:anchorId="1EAFE24F">
          <v:rect id="_x0000_i1113" style="width:0;height:1.5pt" o:hralign="center" o:hrstd="t" o:hr="t" fillcolor="#a0a0a0" stroked="f"/>
        </w:pict>
      </w:r>
      <w:bookmarkEnd w:id="61"/>
    </w:p>
    <w:p w14:paraId="173F4F44" w14:textId="77777777" w:rsidR="00227E18" w:rsidRPr="00B16133" w:rsidRDefault="00227E18" w:rsidP="00227E18">
      <w:pPr>
        <w:rPr>
          <w:b/>
          <w:bCs/>
        </w:rPr>
      </w:pPr>
      <w:r w:rsidRPr="00B16133">
        <w:rPr>
          <w:b/>
          <w:bCs/>
        </w:rPr>
        <w:t>Bibliographie :</w:t>
      </w:r>
    </w:p>
    <w:p w14:paraId="72D0A710" w14:textId="77777777" w:rsidR="00227E18" w:rsidRPr="002226FD" w:rsidRDefault="00227E18" w:rsidP="005F448E">
      <w:pPr>
        <w:pStyle w:val="Paragraphedeliste"/>
        <w:widowControl/>
        <w:numPr>
          <w:ilvl w:val="0"/>
          <w:numId w:val="83"/>
        </w:numPr>
        <w:autoSpaceDE/>
        <w:autoSpaceDN/>
        <w:spacing w:before="242" w:after="160" w:line="259" w:lineRule="auto"/>
        <w:ind w:left="142" w:hanging="142"/>
        <w:contextualSpacing/>
        <w:jc w:val="both"/>
        <w:rPr>
          <w:rFonts w:ascii="Times New Roman" w:eastAsia="Times New Roman" w:hAnsi="Times New Roman" w:cs="Times New Roman"/>
        </w:rPr>
      </w:pPr>
      <w:proofErr w:type="spellStart"/>
      <w:r w:rsidRPr="00CA6D5F">
        <w:rPr>
          <w:rFonts w:ascii="Times New Roman" w:eastAsia="Times New Roman" w:hAnsi="Times New Roman" w:cs="Times New Roman"/>
          <w:lang w:val="en-US"/>
        </w:rPr>
        <w:t>Marouf</w:t>
      </w:r>
      <w:proofErr w:type="spellEnd"/>
      <w:r w:rsidRPr="00CA6D5F">
        <w:rPr>
          <w:rFonts w:ascii="Times New Roman" w:eastAsia="Times New Roman" w:hAnsi="Times New Roman" w:cs="Times New Roman"/>
          <w:lang w:val="en-US"/>
        </w:rPr>
        <w:t xml:space="preserve">. A, </w:t>
      </w:r>
      <w:proofErr w:type="spellStart"/>
      <w:r w:rsidRPr="00CA6D5F">
        <w:rPr>
          <w:rFonts w:ascii="Times New Roman" w:eastAsia="Times New Roman" w:hAnsi="Times New Roman" w:cs="Times New Roman"/>
          <w:lang w:val="en-US"/>
        </w:rPr>
        <w:t>Tremblin</w:t>
      </w:r>
      <w:proofErr w:type="spellEnd"/>
      <w:r w:rsidRPr="00CA6D5F">
        <w:rPr>
          <w:rFonts w:ascii="Times New Roman" w:eastAsia="Times New Roman" w:hAnsi="Times New Roman" w:cs="Times New Roman"/>
          <w:lang w:val="en-US"/>
        </w:rPr>
        <w:t xml:space="preserve">. G, </w:t>
      </w:r>
      <w:proofErr w:type="spellStart"/>
      <w:r w:rsidRPr="00CA6D5F">
        <w:rPr>
          <w:rFonts w:ascii="Times New Roman" w:eastAsia="Times New Roman" w:hAnsi="Times New Roman" w:cs="Times New Roman"/>
          <w:lang w:val="en-US"/>
        </w:rPr>
        <w:t>Pelmont</w:t>
      </w:r>
      <w:proofErr w:type="spellEnd"/>
      <w:r w:rsidRPr="00CA6D5F">
        <w:rPr>
          <w:rFonts w:ascii="Times New Roman" w:eastAsia="Times New Roman" w:hAnsi="Times New Roman" w:cs="Times New Roman"/>
          <w:lang w:val="en-US"/>
        </w:rPr>
        <w:t xml:space="preserve">. </w:t>
      </w:r>
      <w:r w:rsidRPr="002226FD">
        <w:rPr>
          <w:rFonts w:ascii="Times New Roman" w:eastAsia="Times New Roman" w:hAnsi="Times New Roman" w:cs="Times New Roman"/>
        </w:rPr>
        <w:t>J, Abrégé de biochimie appliquée. EDP Sciences, France : 2009.</w:t>
      </w:r>
    </w:p>
    <w:p w14:paraId="49A5F5F7" w14:textId="77777777" w:rsidR="00227E18" w:rsidRDefault="00227E18" w:rsidP="005F448E">
      <w:pPr>
        <w:pStyle w:val="Paragraphedeliste"/>
        <w:widowControl/>
        <w:numPr>
          <w:ilvl w:val="0"/>
          <w:numId w:val="83"/>
        </w:numPr>
        <w:autoSpaceDE/>
        <w:autoSpaceDN/>
        <w:spacing w:before="242" w:after="160" w:line="259" w:lineRule="auto"/>
        <w:ind w:left="142" w:hanging="142"/>
        <w:contextualSpacing/>
        <w:jc w:val="both"/>
        <w:rPr>
          <w:rFonts w:ascii="Times New Roman" w:eastAsia="Times New Roman" w:hAnsi="Times New Roman" w:cs="Times New Roman"/>
        </w:rPr>
      </w:pPr>
      <w:proofErr w:type="spellStart"/>
      <w:r w:rsidRPr="00897667">
        <w:rPr>
          <w:rFonts w:ascii="Times New Roman" w:eastAsia="Times New Roman" w:hAnsi="Times New Roman" w:cs="Times New Roman"/>
        </w:rPr>
        <w:t>Hainque</w:t>
      </w:r>
      <w:proofErr w:type="spellEnd"/>
      <w:r w:rsidRPr="00897667">
        <w:rPr>
          <w:rFonts w:ascii="Times New Roman" w:eastAsia="Times New Roman" w:hAnsi="Times New Roman" w:cs="Times New Roman"/>
        </w:rPr>
        <w:t xml:space="preserve">. </w:t>
      </w:r>
      <w:r w:rsidRPr="00CA6D5F">
        <w:rPr>
          <w:rFonts w:ascii="Times New Roman" w:eastAsia="Times New Roman" w:hAnsi="Times New Roman" w:cs="Times New Roman"/>
        </w:rPr>
        <w:t xml:space="preserve">B, </w:t>
      </w:r>
      <w:proofErr w:type="spellStart"/>
      <w:r w:rsidRPr="00CA6D5F">
        <w:rPr>
          <w:rFonts w:ascii="Times New Roman" w:eastAsia="Times New Roman" w:hAnsi="Times New Roman" w:cs="Times New Roman"/>
        </w:rPr>
        <w:t>Baudin.B</w:t>
      </w:r>
      <w:proofErr w:type="spellEnd"/>
      <w:r w:rsidRPr="00CA6D5F">
        <w:rPr>
          <w:rFonts w:ascii="Times New Roman" w:eastAsia="Times New Roman" w:hAnsi="Times New Roman" w:cs="Times New Roman"/>
        </w:rPr>
        <w:t xml:space="preserve">, Lefebvre. </w:t>
      </w:r>
      <w:proofErr w:type="gramStart"/>
      <w:r w:rsidRPr="00897667">
        <w:rPr>
          <w:rFonts w:ascii="Times New Roman" w:eastAsia="Times New Roman" w:hAnsi="Times New Roman" w:cs="Times New Roman"/>
        </w:rPr>
        <w:t>P,  Appareils</w:t>
      </w:r>
      <w:proofErr w:type="gramEnd"/>
      <w:r w:rsidRPr="00897667">
        <w:rPr>
          <w:rFonts w:ascii="Times New Roman" w:eastAsia="Times New Roman" w:hAnsi="Times New Roman" w:cs="Times New Roman"/>
        </w:rPr>
        <w:t xml:space="preserve"> et méthodes en biochimie et biologie moléculaire. Flammarion Médecine, Paris : 2008.</w:t>
      </w:r>
    </w:p>
    <w:p w14:paraId="7ED9E6F5" w14:textId="77777777" w:rsidR="00227E18" w:rsidRDefault="00227E18" w:rsidP="005F448E">
      <w:pPr>
        <w:pStyle w:val="Paragraphedeliste"/>
        <w:widowControl/>
        <w:numPr>
          <w:ilvl w:val="0"/>
          <w:numId w:val="83"/>
        </w:numPr>
        <w:autoSpaceDE/>
        <w:autoSpaceDN/>
        <w:spacing w:before="242" w:after="160" w:line="259" w:lineRule="auto"/>
        <w:ind w:left="142" w:hanging="142"/>
        <w:contextualSpacing/>
        <w:jc w:val="both"/>
        <w:rPr>
          <w:rFonts w:ascii="Times New Roman" w:eastAsia="Times New Roman" w:hAnsi="Times New Roman" w:cs="Times New Roman"/>
        </w:rPr>
      </w:pPr>
      <w:r w:rsidRPr="00897667">
        <w:rPr>
          <w:rFonts w:ascii="Times New Roman" w:eastAsia="Times New Roman" w:hAnsi="Times New Roman" w:cs="Times New Roman"/>
          <w:lang w:val="en-US"/>
        </w:rPr>
        <w:t xml:space="preserve">Campbell. Peter N, Anthony. Donald S, </w:t>
      </w:r>
      <w:proofErr w:type="spellStart"/>
      <w:r w:rsidRPr="00897667">
        <w:rPr>
          <w:rFonts w:ascii="Times New Roman" w:eastAsia="Times New Roman" w:hAnsi="Times New Roman" w:cs="Times New Roman"/>
          <w:lang w:val="en-US"/>
        </w:rPr>
        <w:t>Vaysse</w:t>
      </w:r>
      <w:proofErr w:type="spellEnd"/>
      <w:r w:rsidRPr="00897667">
        <w:rPr>
          <w:rFonts w:ascii="Times New Roman" w:eastAsia="Times New Roman" w:hAnsi="Times New Roman" w:cs="Times New Roman"/>
          <w:lang w:val="en-US"/>
        </w:rPr>
        <w:t xml:space="preserve">. </w:t>
      </w:r>
      <w:r w:rsidRPr="00897667">
        <w:rPr>
          <w:rFonts w:ascii="Times New Roman" w:eastAsia="Times New Roman" w:hAnsi="Times New Roman" w:cs="Times New Roman"/>
        </w:rPr>
        <w:t>J, Pontet. M, Biochimie illustrée. Maloine, Paris :</w:t>
      </w:r>
      <w:r w:rsidRPr="00897667">
        <w:rPr>
          <w:rFonts w:ascii="Times New Roman" w:eastAsia="Times New Roman" w:hAnsi="Times New Roman" w:cs="Times New Roman"/>
        </w:rPr>
        <w:tab/>
        <w:t xml:space="preserve">2006. </w:t>
      </w:r>
    </w:p>
    <w:p w14:paraId="087E4A3B" w14:textId="77777777" w:rsidR="00227E18" w:rsidRPr="00897667" w:rsidRDefault="00227E18" w:rsidP="005F448E">
      <w:pPr>
        <w:pStyle w:val="Paragraphedeliste"/>
        <w:widowControl/>
        <w:numPr>
          <w:ilvl w:val="0"/>
          <w:numId w:val="83"/>
        </w:numPr>
        <w:autoSpaceDE/>
        <w:autoSpaceDN/>
        <w:spacing w:before="242" w:after="160" w:line="259" w:lineRule="auto"/>
        <w:ind w:left="142" w:hanging="142"/>
        <w:contextualSpacing/>
        <w:jc w:val="both"/>
        <w:rPr>
          <w:rFonts w:ascii="Times New Roman" w:eastAsia="Times New Roman" w:hAnsi="Times New Roman" w:cs="Times New Roman"/>
        </w:rPr>
      </w:pPr>
      <w:r w:rsidRPr="00897667">
        <w:rPr>
          <w:rFonts w:ascii="Times New Roman" w:eastAsia="Times New Roman" w:hAnsi="Times New Roman" w:cs="Times New Roman"/>
        </w:rPr>
        <w:t>Meyer -Rogge, Sabine. Kai Meyer-Rogge, Biochimie métabolique. De Boeck, Bruxelles : 2012.</w:t>
      </w:r>
    </w:p>
    <w:p w14:paraId="43795874" w14:textId="77777777" w:rsidR="00227E18" w:rsidRDefault="00227E18">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0C815D72" w14:textId="77777777" w:rsidR="00CC1770" w:rsidRPr="00206B08" w:rsidRDefault="00CC1770" w:rsidP="00CC1770">
      <w:pPr>
        <w:rPr>
          <w:b/>
          <w:bCs/>
        </w:rPr>
      </w:pPr>
      <w:r w:rsidRPr="00206B08">
        <w:rPr>
          <w:b/>
          <w:bCs/>
        </w:rPr>
        <w:lastRenderedPageBreak/>
        <w:t xml:space="preserve">Semestre 6 </w:t>
      </w:r>
    </w:p>
    <w:p w14:paraId="59EA8454" w14:textId="44B5592D" w:rsidR="00CC1770" w:rsidRPr="00206B08" w:rsidRDefault="00CC1770" w:rsidP="00CC1770">
      <w:pPr>
        <w:rPr>
          <w:b/>
          <w:bCs/>
        </w:rPr>
      </w:pPr>
      <w:r w:rsidRPr="00206B08">
        <w:rPr>
          <w:b/>
          <w:bCs/>
        </w:rPr>
        <w:t xml:space="preserve">Unité d’Enseignement </w:t>
      </w:r>
      <w:r w:rsidRPr="00CC1770">
        <w:rPr>
          <w:b/>
          <w:bCs/>
        </w:rPr>
        <w:t>Découverte</w:t>
      </w:r>
    </w:p>
    <w:p w14:paraId="5BC1FC7B" w14:textId="14E360E9" w:rsidR="00CC1770" w:rsidRDefault="00CC1770" w:rsidP="00CC1770">
      <w:pPr>
        <w:rPr>
          <w:b/>
          <w:bCs/>
        </w:rPr>
      </w:pPr>
      <w:r w:rsidRPr="00BB426D">
        <w:rPr>
          <w:b/>
          <w:bCs/>
        </w:rPr>
        <w:t>Intitulé de la matière </w:t>
      </w:r>
      <w:r w:rsidRPr="00E57099">
        <w:rPr>
          <w:b/>
          <w:bCs/>
        </w:rPr>
        <w:t>:</w:t>
      </w:r>
      <w:r>
        <w:rPr>
          <w:b/>
          <w:bCs/>
        </w:rPr>
        <w:t xml:space="preserve"> </w:t>
      </w:r>
      <w:r w:rsidRPr="00827C61">
        <w:rPr>
          <w:b/>
          <w:bCs/>
        </w:rPr>
        <w:t>Formulation des médicaments et bonnes pratiques de fabrication(</w:t>
      </w:r>
      <w:proofErr w:type="spellStart"/>
      <w:r w:rsidRPr="00827C61">
        <w:rPr>
          <w:b/>
          <w:bCs/>
        </w:rPr>
        <w:t>bpf</w:t>
      </w:r>
      <w:proofErr w:type="spellEnd"/>
      <w:r w:rsidRPr="00827C61">
        <w:rPr>
          <w:b/>
          <w:bCs/>
        </w:rPr>
        <w:t>)</w:t>
      </w:r>
      <w:r>
        <w:rPr>
          <w:b/>
          <w:bCs/>
        </w:rPr>
        <w:t>.</w:t>
      </w:r>
    </w:p>
    <w:p w14:paraId="4454923F" w14:textId="77777777" w:rsidR="00CC1770" w:rsidRPr="00B16133" w:rsidRDefault="00AA2DA7" w:rsidP="00CC1770">
      <w:r>
        <w:pict w14:anchorId="182B514B">
          <v:rect id="_x0000_i1114" style="width:0;height:1.5pt" o:hralign="center" o:hrstd="t" o:hr="t" fillcolor="#a0a0a0" stroked="f"/>
        </w:pict>
      </w:r>
    </w:p>
    <w:p w14:paraId="7B7B4477" w14:textId="77777777" w:rsidR="00CC1770" w:rsidRPr="00C26940" w:rsidRDefault="00CC1770" w:rsidP="00CC1770">
      <w:pPr>
        <w:jc w:val="both"/>
        <w:rPr>
          <w:rFonts w:cstheme="minorHAnsi"/>
          <w:b/>
          <w:bCs/>
        </w:rPr>
      </w:pPr>
      <w:r w:rsidRPr="00C26940">
        <w:rPr>
          <w:rFonts w:cstheme="minorHAnsi"/>
          <w:b/>
          <w:bCs/>
        </w:rPr>
        <w:t>Prérequis :</w:t>
      </w:r>
    </w:p>
    <w:p w14:paraId="42FE714E" w14:textId="77777777" w:rsidR="00CC1770" w:rsidRPr="00C26940" w:rsidRDefault="00CC1770" w:rsidP="00CC1770">
      <w:pPr>
        <w:jc w:val="both"/>
        <w:rPr>
          <w:rFonts w:cstheme="minorHAnsi"/>
          <w:b/>
          <w:bCs/>
        </w:rPr>
      </w:pPr>
      <w:r w:rsidRPr="00C26940">
        <w:rPr>
          <w:rFonts w:cstheme="minorHAnsi"/>
        </w:rPr>
        <w:t>Cette unité d'enseignement s'adresse aussi bien, aux étudiants de Licence en chimie pharmaceutique ou en chimie du médicament ainsi qu’en génie pharmaceutique</w:t>
      </w:r>
      <w:r>
        <w:t xml:space="preserve">, </w:t>
      </w:r>
      <w:r w:rsidRPr="00B56329">
        <w:rPr>
          <w:rFonts w:cstheme="minorHAnsi"/>
        </w:rPr>
        <w:t>pharmacie</w:t>
      </w:r>
      <w:r>
        <w:rPr>
          <w:rFonts w:cstheme="minorHAnsi"/>
        </w:rPr>
        <w:t xml:space="preserve"> et</w:t>
      </w:r>
      <w:r w:rsidRPr="00B56329">
        <w:rPr>
          <w:rFonts w:cstheme="minorHAnsi"/>
        </w:rPr>
        <w:t xml:space="preserve"> sciences biomédicales</w:t>
      </w:r>
      <w:r w:rsidRPr="00C26940">
        <w:rPr>
          <w:rFonts w:cstheme="minorHAnsi"/>
        </w:rPr>
        <w:t xml:space="preserve">. En plus des connaissances en chimie, quelques notions </w:t>
      </w:r>
      <w:r>
        <w:rPr>
          <w:rFonts w:cstheme="minorHAnsi"/>
        </w:rPr>
        <w:t>de base sur le médicament</w:t>
      </w:r>
      <w:r w:rsidRPr="00C26940">
        <w:rPr>
          <w:rFonts w:cstheme="minorHAnsi"/>
        </w:rPr>
        <w:t xml:space="preserve"> sont nécessaires</w:t>
      </w:r>
      <w:r w:rsidRPr="00755377">
        <w:t xml:space="preserve"> </w:t>
      </w:r>
      <w:r>
        <w:t>depuis sa conception jusqu’à son utilisation</w:t>
      </w:r>
      <w:r w:rsidRPr="00C26940">
        <w:rPr>
          <w:rFonts w:cstheme="minorHAnsi"/>
        </w:rPr>
        <w:t>.</w:t>
      </w:r>
    </w:p>
    <w:p w14:paraId="364DA2B7" w14:textId="77777777" w:rsidR="00CC1770" w:rsidRPr="00B16133" w:rsidRDefault="00AA2DA7" w:rsidP="00CC1770">
      <w:pPr>
        <w:jc w:val="both"/>
      </w:pPr>
      <w:r>
        <w:rPr>
          <w:rFonts w:cstheme="minorHAnsi"/>
        </w:rPr>
        <w:pict w14:anchorId="50DA67D6">
          <v:rect id="_x0000_i1115" style="width:0;height:1.5pt" o:hralign="center" o:hrstd="t" o:hr="t" fillcolor="#a0a0a0" stroked="f"/>
        </w:pict>
      </w:r>
    </w:p>
    <w:p w14:paraId="5B68171A" w14:textId="77777777" w:rsidR="00CC1770" w:rsidRDefault="00CC1770" w:rsidP="00CC1770">
      <w:pPr>
        <w:rPr>
          <w:b/>
          <w:bCs/>
        </w:rPr>
      </w:pPr>
      <w:r w:rsidRPr="00B16133">
        <w:rPr>
          <w:b/>
          <w:bCs/>
        </w:rPr>
        <w:t>Objectifs pédagogiques :</w:t>
      </w:r>
    </w:p>
    <w:p w14:paraId="434B2B5E" w14:textId="77777777" w:rsidR="00CC1770" w:rsidRPr="002D06EA" w:rsidRDefault="00CC1770" w:rsidP="00CC1770">
      <w:pPr>
        <w:spacing w:before="100" w:beforeAutospacing="1" w:after="100" w:afterAutospacing="1"/>
        <w:outlineLvl w:val="2"/>
        <w:rPr>
          <w:rFonts w:cstheme="minorHAnsi"/>
        </w:rPr>
      </w:pPr>
      <w:r w:rsidRPr="00C26940">
        <w:rPr>
          <w:rFonts w:cstheme="minorHAnsi"/>
          <w:color w:val="000000" w:themeColor="text1"/>
        </w:rPr>
        <w:t xml:space="preserve">À l’issue de cette unité, </w:t>
      </w:r>
      <w:r w:rsidRPr="00C26940">
        <w:rPr>
          <w:rFonts w:cstheme="minorHAnsi"/>
        </w:rPr>
        <w:t>l’étudiant sera capable de :</w:t>
      </w:r>
    </w:p>
    <w:p w14:paraId="35CB96B5" w14:textId="77777777" w:rsidR="00CC1770" w:rsidRPr="002D06EA" w:rsidRDefault="00CC1770" w:rsidP="005F448E">
      <w:pPr>
        <w:numPr>
          <w:ilvl w:val="0"/>
          <w:numId w:val="48"/>
        </w:numPr>
        <w:spacing w:before="100" w:beforeAutospacing="1" w:after="100" w:afterAutospacing="1"/>
        <w:rPr>
          <w:rFonts w:cstheme="minorHAnsi"/>
        </w:rPr>
      </w:pPr>
      <w:r w:rsidRPr="002D06EA">
        <w:rPr>
          <w:rFonts w:cstheme="minorHAnsi"/>
        </w:rPr>
        <w:t xml:space="preserve">Définir </w:t>
      </w:r>
      <w:r>
        <w:rPr>
          <w:rFonts w:cstheme="minorHAnsi"/>
        </w:rPr>
        <w:t>le r</w:t>
      </w:r>
      <w:r w:rsidRPr="002D06EA">
        <w:rPr>
          <w:rFonts w:cstheme="minorHAnsi"/>
        </w:rPr>
        <w:t>ôle dans le système de santé ce qu’est l’industrie pharmaceutique et son.</w:t>
      </w:r>
    </w:p>
    <w:p w14:paraId="5E616443" w14:textId="77777777" w:rsidR="00CC1770" w:rsidRPr="002D06EA" w:rsidRDefault="00CC1770" w:rsidP="005F448E">
      <w:pPr>
        <w:numPr>
          <w:ilvl w:val="0"/>
          <w:numId w:val="48"/>
        </w:numPr>
        <w:spacing w:before="100" w:beforeAutospacing="1" w:after="100" w:afterAutospacing="1"/>
        <w:rPr>
          <w:rFonts w:cstheme="minorHAnsi"/>
        </w:rPr>
      </w:pPr>
      <w:r w:rsidRPr="002D06EA">
        <w:rPr>
          <w:rFonts w:cstheme="minorHAnsi"/>
        </w:rPr>
        <w:t>Comprendre les enjeux scientifiques, économiques, éthiques et réglementaires liés à ce secteur.</w:t>
      </w:r>
    </w:p>
    <w:p w14:paraId="59503541" w14:textId="77777777" w:rsidR="00CC1770" w:rsidRDefault="00CC1770" w:rsidP="005F448E">
      <w:pPr>
        <w:numPr>
          <w:ilvl w:val="0"/>
          <w:numId w:val="48"/>
        </w:numPr>
        <w:spacing w:before="100" w:beforeAutospacing="1" w:after="100" w:afterAutospacing="1"/>
        <w:rPr>
          <w:rFonts w:cstheme="minorHAnsi"/>
        </w:rPr>
      </w:pPr>
      <w:r w:rsidRPr="0080487C">
        <w:rPr>
          <w:rFonts w:cstheme="minorHAnsi"/>
        </w:rPr>
        <w:t>Comprendre les enjeux de qualité, de sécurité et de conformité réglementaire</w:t>
      </w:r>
      <w:r w:rsidRPr="002D06EA">
        <w:rPr>
          <w:rFonts w:cstheme="minorHAnsi"/>
        </w:rPr>
        <w:t xml:space="preserve"> des médicaments.</w:t>
      </w:r>
    </w:p>
    <w:p w14:paraId="7517F36C" w14:textId="77777777" w:rsidR="00CC1770" w:rsidRPr="0080487C" w:rsidRDefault="00CC1770" w:rsidP="005F448E">
      <w:pPr>
        <w:numPr>
          <w:ilvl w:val="0"/>
          <w:numId w:val="48"/>
        </w:numPr>
        <w:spacing w:before="100" w:beforeAutospacing="1" w:after="100" w:afterAutospacing="1"/>
        <w:rPr>
          <w:rFonts w:cstheme="minorHAnsi"/>
        </w:rPr>
      </w:pPr>
      <w:r w:rsidRPr="0080487C">
        <w:rPr>
          <w:rFonts w:cstheme="minorHAnsi"/>
        </w:rPr>
        <w:t>Identifier les différentes étapes de la fabrication des médicaments.</w:t>
      </w:r>
    </w:p>
    <w:p w14:paraId="32E27D42" w14:textId="77777777" w:rsidR="00CC1770" w:rsidRPr="0080487C" w:rsidRDefault="00CC1770" w:rsidP="005F448E">
      <w:pPr>
        <w:numPr>
          <w:ilvl w:val="0"/>
          <w:numId w:val="48"/>
        </w:numPr>
        <w:spacing w:before="100" w:beforeAutospacing="1" w:after="100" w:afterAutospacing="1"/>
        <w:rPr>
          <w:rFonts w:cstheme="minorHAnsi"/>
        </w:rPr>
      </w:pPr>
      <w:r w:rsidRPr="0080487C">
        <w:rPr>
          <w:rFonts w:cstheme="minorHAnsi"/>
        </w:rPr>
        <w:t>Connaître les principales technologies utilisées selon la forme galénique.</w:t>
      </w:r>
    </w:p>
    <w:p w14:paraId="35EC0CBE" w14:textId="77777777" w:rsidR="00CC1770" w:rsidRPr="0080487C" w:rsidRDefault="00CC1770" w:rsidP="005F448E">
      <w:pPr>
        <w:numPr>
          <w:ilvl w:val="0"/>
          <w:numId w:val="48"/>
        </w:numPr>
        <w:spacing w:before="100" w:beforeAutospacing="1" w:after="100" w:afterAutospacing="1"/>
        <w:rPr>
          <w:rFonts w:cstheme="minorHAnsi"/>
        </w:rPr>
      </w:pPr>
      <w:r>
        <w:rPr>
          <w:rFonts w:cstheme="minorHAnsi"/>
        </w:rPr>
        <w:t>Comprendre l’</w:t>
      </w:r>
      <w:r w:rsidRPr="00D366CB">
        <w:rPr>
          <w:rFonts w:cstheme="minorHAnsi"/>
        </w:rPr>
        <w:t>Importance du développement galénique</w:t>
      </w:r>
    </w:p>
    <w:p w14:paraId="3BB19E9B" w14:textId="77777777" w:rsidR="00CC1770" w:rsidRPr="0080487C" w:rsidRDefault="00CC1770" w:rsidP="005F448E">
      <w:pPr>
        <w:numPr>
          <w:ilvl w:val="0"/>
          <w:numId w:val="48"/>
        </w:numPr>
        <w:spacing w:before="100" w:beforeAutospacing="1" w:after="100" w:afterAutospacing="1"/>
        <w:rPr>
          <w:rFonts w:cstheme="minorHAnsi"/>
        </w:rPr>
      </w:pPr>
      <w:r>
        <w:rPr>
          <w:rFonts w:cstheme="minorHAnsi"/>
        </w:rPr>
        <w:t>Décrire les étapes de formulation d’un produit pharmaceutique</w:t>
      </w:r>
    </w:p>
    <w:p w14:paraId="281E6206" w14:textId="77777777" w:rsidR="00CC1770" w:rsidRPr="00B16133" w:rsidRDefault="00AA2DA7" w:rsidP="00CC1770">
      <w:r>
        <w:pict w14:anchorId="65CE626B">
          <v:rect id="_x0000_i1116" style="width:0;height:1.5pt" o:hralign="center" o:hrstd="t" o:hr="t" fillcolor="#a0a0a0" stroked="f"/>
        </w:pict>
      </w:r>
    </w:p>
    <w:p w14:paraId="30A33F1F" w14:textId="77777777" w:rsidR="00CC1770" w:rsidRPr="00B16133" w:rsidRDefault="00CC1770" w:rsidP="00CC1770">
      <w:pPr>
        <w:rPr>
          <w:b/>
          <w:bCs/>
        </w:rPr>
      </w:pPr>
      <w:r w:rsidRPr="00B16133">
        <w:rPr>
          <w:b/>
          <w:bCs/>
        </w:rPr>
        <w:t>Programme détaillé</w:t>
      </w:r>
    </w:p>
    <w:p w14:paraId="01B951EC" w14:textId="77777777" w:rsidR="00CC1770" w:rsidRDefault="00CC1770" w:rsidP="00CC1770">
      <w:pPr>
        <w:rPr>
          <w:b/>
          <w:bCs/>
        </w:rPr>
      </w:pPr>
    </w:p>
    <w:p w14:paraId="3D886D0D" w14:textId="77777777" w:rsidR="00CC1770" w:rsidRPr="00B16133" w:rsidRDefault="00CC1770" w:rsidP="00CC1770">
      <w:pPr>
        <w:rPr>
          <w:b/>
          <w:bCs/>
        </w:rPr>
      </w:pPr>
      <w:r w:rsidRPr="00B16133">
        <w:rPr>
          <w:b/>
          <w:bCs/>
        </w:rPr>
        <w:t xml:space="preserve">Chapitre 1 : </w:t>
      </w:r>
      <w:r w:rsidRPr="002D06EA">
        <w:rPr>
          <w:b/>
          <w:bCs/>
        </w:rPr>
        <w:t xml:space="preserve">Introduction sur l'industrie pharmaceutique </w:t>
      </w:r>
      <w:r w:rsidRPr="00B16133">
        <w:rPr>
          <w:b/>
          <w:bCs/>
        </w:rPr>
        <w:t>(Semaines 1-</w:t>
      </w:r>
      <w:r>
        <w:rPr>
          <w:b/>
          <w:bCs/>
        </w:rPr>
        <w:t>3</w:t>
      </w:r>
      <w:r w:rsidRPr="00B16133">
        <w:rPr>
          <w:b/>
          <w:bCs/>
        </w:rPr>
        <w:t>)</w:t>
      </w:r>
    </w:p>
    <w:p w14:paraId="35CC6CE8" w14:textId="77777777" w:rsidR="00CC1770" w:rsidRDefault="00CC1770" w:rsidP="00CC1770">
      <w:pPr>
        <w:rPr>
          <w:b/>
          <w:bCs/>
        </w:rPr>
      </w:pPr>
    </w:p>
    <w:p w14:paraId="7E7AE14F" w14:textId="77777777" w:rsidR="00CC1770" w:rsidRDefault="00CC1770" w:rsidP="00CC1770">
      <w:pPr>
        <w:rPr>
          <w:b/>
          <w:bCs/>
        </w:rPr>
      </w:pPr>
      <w:r w:rsidRPr="00B16133">
        <w:rPr>
          <w:b/>
          <w:bCs/>
        </w:rPr>
        <w:t>Cours :</w:t>
      </w:r>
    </w:p>
    <w:p w14:paraId="4B229C85" w14:textId="77777777" w:rsidR="00CC1770" w:rsidRPr="00B16133" w:rsidRDefault="00CC1770" w:rsidP="00CC1770"/>
    <w:p w14:paraId="09DB67DF" w14:textId="77777777" w:rsidR="00CC1770" w:rsidRPr="002D06EA" w:rsidRDefault="00CC1770" w:rsidP="005F448E">
      <w:pPr>
        <w:pStyle w:val="Paragraphedeliste"/>
        <w:widowControl/>
        <w:numPr>
          <w:ilvl w:val="0"/>
          <w:numId w:val="49"/>
        </w:numPr>
        <w:autoSpaceDE/>
        <w:autoSpaceDN/>
        <w:spacing w:after="160" w:line="259" w:lineRule="auto"/>
        <w:contextualSpacing/>
        <w:rPr>
          <w:rFonts w:cstheme="minorHAnsi"/>
        </w:rPr>
      </w:pPr>
      <w:r>
        <w:rPr>
          <w:rFonts w:cstheme="minorHAnsi"/>
        </w:rPr>
        <w:t>L</w:t>
      </w:r>
      <w:r w:rsidRPr="002D06EA">
        <w:rPr>
          <w:rFonts w:cstheme="minorHAnsi"/>
        </w:rPr>
        <w:t>’industrie pharmaceutique et son rôle dans le système de santé.</w:t>
      </w:r>
    </w:p>
    <w:p w14:paraId="412C896A" w14:textId="77777777" w:rsidR="00CC1770" w:rsidRPr="002D06EA" w:rsidRDefault="00CC1770" w:rsidP="005F448E">
      <w:pPr>
        <w:pStyle w:val="Paragraphedeliste"/>
        <w:widowControl/>
        <w:numPr>
          <w:ilvl w:val="0"/>
          <w:numId w:val="49"/>
        </w:numPr>
        <w:autoSpaceDE/>
        <w:autoSpaceDN/>
        <w:spacing w:after="160" w:line="259" w:lineRule="auto"/>
        <w:contextualSpacing/>
        <w:rPr>
          <w:rFonts w:cstheme="minorHAnsi"/>
        </w:rPr>
      </w:pPr>
      <w:r w:rsidRPr="002D06EA">
        <w:rPr>
          <w:rFonts w:cstheme="minorHAnsi"/>
        </w:rPr>
        <w:t>Comprendre les enjeux scientifiques, économiques, éthiques et réglementaires liés à ce secteur.</w:t>
      </w:r>
    </w:p>
    <w:p w14:paraId="64A07236" w14:textId="77777777" w:rsidR="00CC1770" w:rsidRDefault="00CC1770" w:rsidP="005F448E">
      <w:pPr>
        <w:pStyle w:val="Paragraphedeliste"/>
        <w:widowControl/>
        <w:numPr>
          <w:ilvl w:val="0"/>
          <w:numId w:val="49"/>
        </w:numPr>
        <w:autoSpaceDE/>
        <w:autoSpaceDN/>
        <w:spacing w:after="160" w:line="259" w:lineRule="auto"/>
        <w:contextualSpacing/>
        <w:rPr>
          <w:rFonts w:cstheme="minorHAnsi"/>
        </w:rPr>
      </w:pPr>
      <w:r w:rsidRPr="002D06EA">
        <w:rPr>
          <w:rFonts w:cstheme="minorHAnsi"/>
        </w:rPr>
        <w:t>Décrire le cadre réglementaire et les organismes qui supervisent la sécurité et la qualité des médicaments.</w:t>
      </w:r>
    </w:p>
    <w:p w14:paraId="7A4A5F20" w14:textId="77777777" w:rsidR="00CC1770" w:rsidRPr="005705F8" w:rsidRDefault="00CC1770" w:rsidP="005F448E">
      <w:pPr>
        <w:pStyle w:val="Paragraphedeliste"/>
        <w:widowControl/>
        <w:numPr>
          <w:ilvl w:val="0"/>
          <w:numId w:val="49"/>
        </w:numPr>
        <w:autoSpaceDE/>
        <w:autoSpaceDN/>
        <w:spacing w:after="160" w:line="259" w:lineRule="auto"/>
        <w:contextualSpacing/>
        <w:rPr>
          <w:rFonts w:cstheme="minorHAnsi"/>
        </w:rPr>
      </w:pPr>
      <w:r w:rsidRPr="005705F8">
        <w:rPr>
          <w:rFonts w:cstheme="minorHAnsi"/>
        </w:rPr>
        <w:t>Qualité et conformité : B</w:t>
      </w:r>
      <w:r>
        <w:rPr>
          <w:rFonts w:cstheme="minorHAnsi"/>
        </w:rPr>
        <w:t>P</w:t>
      </w:r>
      <w:r w:rsidRPr="005705F8">
        <w:rPr>
          <w:rFonts w:cstheme="minorHAnsi"/>
        </w:rPr>
        <w:t>F/BPL</w:t>
      </w:r>
      <w:r>
        <w:rPr>
          <w:rFonts w:cstheme="minorHAnsi"/>
        </w:rPr>
        <w:t>.</w:t>
      </w:r>
    </w:p>
    <w:p w14:paraId="123042D8" w14:textId="77777777" w:rsidR="00CC1770" w:rsidRPr="00B16133" w:rsidRDefault="00AA2DA7" w:rsidP="00CC1770">
      <w:r>
        <w:pict w14:anchorId="39A28F5E">
          <v:rect id="_x0000_i1117" style="width:0;height:1.5pt" o:hralign="center" o:hrstd="t" o:hr="t" fillcolor="#a0a0a0" stroked="f"/>
        </w:pict>
      </w:r>
    </w:p>
    <w:p w14:paraId="60810174" w14:textId="77777777" w:rsidR="00CC1770" w:rsidRDefault="00CC1770" w:rsidP="00CC1770">
      <w:pPr>
        <w:adjustRightInd w:val="0"/>
        <w:rPr>
          <w:rFonts w:ascii="Arial" w:hAnsi="Arial" w:cs="Arial"/>
          <w:b/>
          <w:bCs/>
        </w:rPr>
      </w:pPr>
      <w:r w:rsidRPr="00B16133">
        <w:rPr>
          <w:b/>
          <w:bCs/>
        </w:rPr>
        <w:t xml:space="preserve">Chapitre 2 : </w:t>
      </w:r>
      <w:r w:rsidRPr="002D06EA">
        <w:rPr>
          <w:b/>
          <w:bCs/>
        </w:rPr>
        <w:t xml:space="preserve">Les Technologies de fabrication des médicaments </w:t>
      </w:r>
      <w:r w:rsidRPr="00B16133">
        <w:rPr>
          <w:b/>
          <w:bCs/>
        </w:rPr>
        <w:t xml:space="preserve">(Semaines </w:t>
      </w:r>
      <w:r>
        <w:rPr>
          <w:b/>
          <w:bCs/>
        </w:rPr>
        <w:t>4</w:t>
      </w:r>
      <w:r w:rsidRPr="00B16133">
        <w:rPr>
          <w:b/>
          <w:bCs/>
        </w:rPr>
        <w:t>-</w:t>
      </w:r>
      <w:r>
        <w:rPr>
          <w:b/>
          <w:bCs/>
        </w:rPr>
        <w:t>7</w:t>
      </w:r>
      <w:r w:rsidRPr="00B16133">
        <w:rPr>
          <w:b/>
          <w:bCs/>
        </w:rPr>
        <w:t>)</w:t>
      </w:r>
    </w:p>
    <w:p w14:paraId="5021A6B1" w14:textId="77777777" w:rsidR="00CC1770" w:rsidRDefault="00CC1770" w:rsidP="00CC1770">
      <w:pPr>
        <w:adjustRightInd w:val="0"/>
        <w:rPr>
          <w:rFonts w:ascii="Arial" w:hAnsi="Arial" w:cs="Arial"/>
        </w:rPr>
      </w:pPr>
    </w:p>
    <w:p w14:paraId="3604AF31" w14:textId="77777777" w:rsidR="00CC1770" w:rsidRPr="00740D1A" w:rsidRDefault="00CC1770" w:rsidP="00CC1770">
      <w:pPr>
        <w:rPr>
          <w:b/>
          <w:bCs/>
        </w:rPr>
      </w:pPr>
      <w:r w:rsidRPr="00B16133">
        <w:rPr>
          <w:b/>
          <w:bCs/>
        </w:rPr>
        <w:t xml:space="preserve"> Cours :</w:t>
      </w:r>
    </w:p>
    <w:p w14:paraId="6CC1AAF0" w14:textId="77777777" w:rsidR="00CC1770" w:rsidRDefault="00CC1770" w:rsidP="005F448E">
      <w:pPr>
        <w:pStyle w:val="Paragraphedeliste"/>
        <w:widowControl/>
        <w:numPr>
          <w:ilvl w:val="0"/>
          <w:numId w:val="84"/>
        </w:numPr>
        <w:autoSpaceDE/>
        <w:autoSpaceDN/>
        <w:spacing w:line="259" w:lineRule="auto"/>
        <w:contextualSpacing/>
      </w:pPr>
      <w:r>
        <w:t>La fabrication pharmaceutique</w:t>
      </w:r>
    </w:p>
    <w:p w14:paraId="5CC7A59B" w14:textId="77777777" w:rsidR="00CC1770" w:rsidRDefault="00CC1770" w:rsidP="005F448E">
      <w:pPr>
        <w:pStyle w:val="Paragraphedeliste"/>
        <w:widowControl/>
        <w:numPr>
          <w:ilvl w:val="0"/>
          <w:numId w:val="84"/>
        </w:numPr>
        <w:autoSpaceDE/>
        <w:autoSpaceDN/>
        <w:spacing w:line="259" w:lineRule="auto"/>
        <w:contextualSpacing/>
      </w:pPr>
      <w:r>
        <w:t>Les formes galéniques</w:t>
      </w:r>
    </w:p>
    <w:p w14:paraId="72292537" w14:textId="77777777" w:rsidR="00CC1770" w:rsidRDefault="00CC1770" w:rsidP="00CC1770">
      <w:pPr>
        <w:spacing w:line="259" w:lineRule="auto"/>
        <w:contextualSpacing/>
      </w:pPr>
    </w:p>
    <w:p w14:paraId="2F859D20" w14:textId="77777777" w:rsidR="00CC1770" w:rsidRDefault="00CC1770" w:rsidP="005F448E">
      <w:pPr>
        <w:pStyle w:val="Paragraphedeliste"/>
        <w:widowControl/>
        <w:numPr>
          <w:ilvl w:val="0"/>
          <w:numId w:val="84"/>
        </w:numPr>
        <w:autoSpaceDE/>
        <w:autoSpaceDN/>
        <w:spacing w:line="259" w:lineRule="auto"/>
        <w:contextualSpacing/>
      </w:pPr>
      <w:r>
        <w:t>Types de formes pharmaceutiques</w:t>
      </w:r>
    </w:p>
    <w:p w14:paraId="33E9AF11" w14:textId="77777777" w:rsidR="00CC1770" w:rsidRDefault="00CC1770" w:rsidP="005F448E">
      <w:pPr>
        <w:pStyle w:val="Paragraphedeliste"/>
        <w:widowControl/>
        <w:numPr>
          <w:ilvl w:val="0"/>
          <w:numId w:val="84"/>
        </w:numPr>
        <w:autoSpaceDE/>
        <w:autoSpaceDN/>
        <w:spacing w:line="259" w:lineRule="auto"/>
        <w:contextualSpacing/>
      </w:pPr>
      <w:r>
        <w:t xml:space="preserve">Étapes clés de la fabrication (Réception des matières premières, Pesée et préparation, Mélange des ingrédients, </w:t>
      </w:r>
      <w:proofErr w:type="gramStart"/>
      <w:r>
        <w:t>Granulation, ….</w:t>
      </w:r>
      <w:proofErr w:type="gramEnd"/>
      <w:r>
        <w:t>. Conditionnement (primaire et secondaire))</w:t>
      </w:r>
    </w:p>
    <w:p w14:paraId="26EDDBDF" w14:textId="77777777" w:rsidR="00CC1770" w:rsidRDefault="00CC1770" w:rsidP="005F448E">
      <w:pPr>
        <w:pStyle w:val="Paragraphedeliste"/>
        <w:widowControl/>
        <w:numPr>
          <w:ilvl w:val="0"/>
          <w:numId w:val="85"/>
        </w:numPr>
        <w:autoSpaceDE/>
        <w:autoSpaceDN/>
        <w:spacing w:line="259" w:lineRule="auto"/>
        <w:contextualSpacing/>
      </w:pPr>
      <w:r w:rsidRPr="00B56329">
        <w:t>Contrôle qualité à chaque étape</w:t>
      </w:r>
    </w:p>
    <w:p w14:paraId="0E18B270" w14:textId="77777777" w:rsidR="00CC1770" w:rsidRPr="00B16133" w:rsidRDefault="00AA2DA7" w:rsidP="00CC1770">
      <w:r>
        <w:pict w14:anchorId="2C62E397">
          <v:rect id="_x0000_i1118" style="width:0;height:1.5pt" o:hralign="center" o:hrstd="t" o:hr="t" fillcolor="#a0a0a0" stroked="f"/>
        </w:pict>
      </w:r>
    </w:p>
    <w:p w14:paraId="64821D8B" w14:textId="77777777" w:rsidR="00CC1770" w:rsidRPr="00B16133" w:rsidRDefault="00CC1770" w:rsidP="00CC1770">
      <w:pPr>
        <w:rPr>
          <w:b/>
          <w:bCs/>
        </w:rPr>
      </w:pPr>
      <w:r w:rsidRPr="00B16133">
        <w:rPr>
          <w:b/>
          <w:bCs/>
        </w:rPr>
        <w:t xml:space="preserve">Chapitre 3 : </w:t>
      </w:r>
      <w:r w:rsidRPr="002D06EA">
        <w:rPr>
          <w:b/>
          <w:bCs/>
        </w:rPr>
        <w:t>Le développement galénique d'un médicament</w:t>
      </w:r>
      <w:r w:rsidRPr="00914A84">
        <w:rPr>
          <w:rFonts w:cstheme="minorHAnsi"/>
          <w:b/>
          <w:bCs/>
        </w:rPr>
        <w:t xml:space="preserve"> </w:t>
      </w:r>
      <w:r w:rsidRPr="00B16133">
        <w:rPr>
          <w:b/>
          <w:bCs/>
        </w:rPr>
        <w:t xml:space="preserve">(Semaines </w:t>
      </w:r>
      <w:r>
        <w:rPr>
          <w:b/>
          <w:bCs/>
        </w:rPr>
        <w:t>6</w:t>
      </w:r>
      <w:r w:rsidRPr="00B16133">
        <w:rPr>
          <w:b/>
          <w:bCs/>
        </w:rPr>
        <w:t>-</w:t>
      </w:r>
      <w:r>
        <w:rPr>
          <w:b/>
          <w:bCs/>
        </w:rPr>
        <w:t>7</w:t>
      </w:r>
      <w:r w:rsidRPr="00B16133">
        <w:rPr>
          <w:b/>
          <w:bCs/>
        </w:rPr>
        <w:t>)</w:t>
      </w:r>
    </w:p>
    <w:p w14:paraId="6EB459CD" w14:textId="77777777" w:rsidR="00CC1770" w:rsidRPr="00B16133" w:rsidRDefault="00CC1770" w:rsidP="00CC1770">
      <w:r w:rsidRPr="00B16133">
        <w:rPr>
          <w:b/>
          <w:bCs/>
        </w:rPr>
        <w:t>Cours :</w:t>
      </w:r>
    </w:p>
    <w:p w14:paraId="17E5F46D" w14:textId="77777777" w:rsidR="00CC1770" w:rsidRDefault="00CC1770" w:rsidP="005F448E">
      <w:pPr>
        <w:numPr>
          <w:ilvl w:val="0"/>
          <w:numId w:val="42"/>
        </w:numPr>
        <w:spacing w:line="259" w:lineRule="auto"/>
      </w:pPr>
      <w:r>
        <w:t>Introduction au développement pharmaceutique</w:t>
      </w:r>
    </w:p>
    <w:p w14:paraId="6BDEC340" w14:textId="77777777" w:rsidR="00CC1770" w:rsidRDefault="00CC1770" w:rsidP="005F448E">
      <w:pPr>
        <w:numPr>
          <w:ilvl w:val="0"/>
          <w:numId w:val="42"/>
        </w:numPr>
        <w:spacing w:line="259" w:lineRule="auto"/>
      </w:pPr>
      <w:r>
        <w:t>Objectifs du développement galénique</w:t>
      </w:r>
    </w:p>
    <w:p w14:paraId="5BF55D4B" w14:textId="77777777" w:rsidR="00CC1770" w:rsidRDefault="00CC1770" w:rsidP="005F448E">
      <w:pPr>
        <w:numPr>
          <w:ilvl w:val="0"/>
          <w:numId w:val="42"/>
        </w:numPr>
        <w:spacing w:line="259" w:lineRule="auto"/>
      </w:pPr>
      <w:r>
        <w:t>Étapes du développement galénique</w:t>
      </w:r>
    </w:p>
    <w:p w14:paraId="6F08E793" w14:textId="77777777" w:rsidR="00CC1770" w:rsidRDefault="00CC1770" w:rsidP="005F448E">
      <w:pPr>
        <w:numPr>
          <w:ilvl w:val="0"/>
          <w:numId w:val="42"/>
        </w:numPr>
        <w:spacing w:line="259" w:lineRule="auto"/>
      </w:pPr>
      <w:r>
        <w:lastRenderedPageBreak/>
        <w:t>Études de pré-formulation</w:t>
      </w:r>
    </w:p>
    <w:p w14:paraId="43A8F0BB" w14:textId="77777777" w:rsidR="00CC1770" w:rsidRDefault="00CC1770" w:rsidP="005F448E">
      <w:pPr>
        <w:numPr>
          <w:ilvl w:val="0"/>
          <w:numId w:val="42"/>
        </w:numPr>
        <w:spacing w:line="259" w:lineRule="auto"/>
      </w:pPr>
      <w:r>
        <w:t>Choix de la forme pharmaceutique</w:t>
      </w:r>
    </w:p>
    <w:p w14:paraId="4328195D" w14:textId="77777777" w:rsidR="00CC1770" w:rsidRDefault="00CC1770" w:rsidP="005F448E">
      <w:pPr>
        <w:numPr>
          <w:ilvl w:val="0"/>
          <w:numId w:val="42"/>
        </w:numPr>
        <w:spacing w:line="259" w:lineRule="auto"/>
      </w:pPr>
      <w:r>
        <w:t xml:space="preserve">Développement de la formulation  </w:t>
      </w:r>
    </w:p>
    <w:p w14:paraId="7461E00C" w14:textId="77777777" w:rsidR="00CC1770" w:rsidRDefault="00CC1770" w:rsidP="005F448E">
      <w:pPr>
        <w:numPr>
          <w:ilvl w:val="0"/>
          <w:numId w:val="42"/>
        </w:numPr>
        <w:spacing w:line="259" w:lineRule="auto"/>
      </w:pPr>
      <w:r>
        <w:t>Méthodes de fabrication adaptées à chaque forme</w:t>
      </w:r>
    </w:p>
    <w:p w14:paraId="69DD0F56" w14:textId="77777777" w:rsidR="00CC1770" w:rsidRDefault="00CC1770" w:rsidP="005F448E">
      <w:pPr>
        <w:numPr>
          <w:ilvl w:val="0"/>
          <w:numId w:val="42"/>
        </w:numPr>
        <w:spacing w:line="259" w:lineRule="auto"/>
      </w:pPr>
      <w:r>
        <w:t>Essais galéniques</w:t>
      </w:r>
    </w:p>
    <w:p w14:paraId="60A2547F" w14:textId="77777777" w:rsidR="00CC1770" w:rsidRDefault="00CC1770" w:rsidP="005F448E">
      <w:pPr>
        <w:numPr>
          <w:ilvl w:val="0"/>
          <w:numId w:val="42"/>
        </w:numPr>
        <w:spacing w:line="259" w:lineRule="auto"/>
      </w:pPr>
      <w:r>
        <w:t>Optimisation de la formulation</w:t>
      </w:r>
    </w:p>
    <w:p w14:paraId="4E906873" w14:textId="77777777" w:rsidR="00CC1770" w:rsidRDefault="00CC1770" w:rsidP="005F448E">
      <w:pPr>
        <w:numPr>
          <w:ilvl w:val="0"/>
          <w:numId w:val="42"/>
        </w:numPr>
        <w:spacing w:line="259" w:lineRule="auto"/>
      </w:pPr>
      <w:r>
        <w:t>Études de stabilité</w:t>
      </w:r>
    </w:p>
    <w:p w14:paraId="1503D53A" w14:textId="77777777" w:rsidR="00CC1770" w:rsidRDefault="00CC1770" w:rsidP="005F448E">
      <w:pPr>
        <w:numPr>
          <w:ilvl w:val="0"/>
          <w:numId w:val="42"/>
        </w:numPr>
        <w:spacing w:line="259" w:lineRule="auto"/>
      </w:pPr>
      <w:r>
        <w:t xml:space="preserve">Dossier pharmaceutique </w:t>
      </w:r>
    </w:p>
    <w:p w14:paraId="4F17D68E" w14:textId="77777777" w:rsidR="00CC1770" w:rsidRPr="00B16133" w:rsidRDefault="00CC1770" w:rsidP="00CC1770">
      <w:pPr>
        <w:ind w:left="720"/>
      </w:pPr>
    </w:p>
    <w:p w14:paraId="608EE02C" w14:textId="77777777" w:rsidR="00CC1770" w:rsidRPr="00B16133" w:rsidRDefault="00AA2DA7" w:rsidP="00CC1770">
      <w:r>
        <w:pict w14:anchorId="68C1D48C">
          <v:rect id="_x0000_i1119" style="width:0;height:1.5pt" o:hralign="center" o:hrstd="t" o:hr="t" fillcolor="#a0a0a0" stroked="f"/>
        </w:pict>
      </w:r>
    </w:p>
    <w:p w14:paraId="643AE8F9" w14:textId="77777777" w:rsidR="00CC1770" w:rsidRPr="00B16133" w:rsidRDefault="00CC1770" w:rsidP="00CC1770">
      <w:pPr>
        <w:rPr>
          <w:b/>
          <w:bCs/>
        </w:rPr>
      </w:pPr>
      <w:r w:rsidRPr="00B16133">
        <w:rPr>
          <w:b/>
          <w:bCs/>
        </w:rPr>
        <w:t>Chapitre 4</w:t>
      </w:r>
      <w:r>
        <w:rPr>
          <w:b/>
          <w:bCs/>
        </w:rPr>
        <w:t> :</w:t>
      </w:r>
      <w:r w:rsidRPr="00B16133">
        <w:rPr>
          <w:b/>
          <w:bCs/>
        </w:rPr>
        <w:t xml:space="preserve"> </w:t>
      </w:r>
      <w:r w:rsidRPr="002D06EA">
        <w:rPr>
          <w:b/>
          <w:bCs/>
        </w:rPr>
        <w:t>Formulation</w:t>
      </w:r>
      <w:r>
        <w:rPr>
          <w:b/>
          <w:bCs/>
        </w:rPr>
        <w:t xml:space="preserve"> des médicaments</w:t>
      </w:r>
      <w:r w:rsidRPr="001C07EA">
        <w:rPr>
          <w:b/>
          <w:bCs/>
        </w:rPr>
        <w:t xml:space="preserve">. </w:t>
      </w:r>
      <w:r w:rsidRPr="00B16133">
        <w:rPr>
          <w:b/>
          <w:bCs/>
        </w:rPr>
        <w:t xml:space="preserve">(Semaines </w:t>
      </w:r>
      <w:r>
        <w:rPr>
          <w:b/>
          <w:bCs/>
        </w:rPr>
        <w:t>8</w:t>
      </w:r>
      <w:r w:rsidRPr="00B16133">
        <w:rPr>
          <w:b/>
          <w:bCs/>
        </w:rPr>
        <w:t>-</w:t>
      </w:r>
      <w:r>
        <w:rPr>
          <w:b/>
          <w:bCs/>
        </w:rPr>
        <w:t>9</w:t>
      </w:r>
      <w:r w:rsidRPr="00B16133">
        <w:rPr>
          <w:b/>
          <w:bCs/>
        </w:rPr>
        <w:t>)</w:t>
      </w:r>
    </w:p>
    <w:p w14:paraId="4308955D" w14:textId="77777777" w:rsidR="00CC1770" w:rsidRDefault="00CC1770" w:rsidP="00CC1770">
      <w:pPr>
        <w:rPr>
          <w:b/>
          <w:bCs/>
        </w:rPr>
      </w:pPr>
    </w:p>
    <w:p w14:paraId="3B56E2C2" w14:textId="77777777" w:rsidR="00CC1770" w:rsidRPr="00B16133" w:rsidRDefault="00CC1770" w:rsidP="00CC1770">
      <w:r w:rsidRPr="00B16133">
        <w:rPr>
          <w:b/>
          <w:bCs/>
        </w:rPr>
        <w:t>Cours :</w:t>
      </w:r>
    </w:p>
    <w:p w14:paraId="0F45FB61" w14:textId="77777777" w:rsidR="00CC1770" w:rsidRDefault="00CC1770" w:rsidP="005F448E">
      <w:pPr>
        <w:pStyle w:val="Paragraphedeliste"/>
        <w:widowControl/>
        <w:numPr>
          <w:ilvl w:val="0"/>
          <w:numId w:val="45"/>
        </w:numPr>
        <w:autoSpaceDE/>
        <w:autoSpaceDN/>
        <w:spacing w:line="259" w:lineRule="auto"/>
        <w:contextualSpacing/>
      </w:pPr>
      <w:r>
        <w:t>Développement de la formulation</w:t>
      </w:r>
    </w:p>
    <w:p w14:paraId="0AC975FC" w14:textId="77777777" w:rsidR="00CC1770" w:rsidRDefault="00CC1770" w:rsidP="005F448E">
      <w:pPr>
        <w:pStyle w:val="Paragraphedeliste"/>
        <w:widowControl/>
        <w:numPr>
          <w:ilvl w:val="0"/>
          <w:numId w:val="45"/>
        </w:numPr>
        <w:autoSpaceDE/>
        <w:autoSpaceDN/>
        <w:spacing w:line="259" w:lineRule="auto"/>
        <w:contextualSpacing/>
      </w:pPr>
      <w:r>
        <w:t>Formulation d'une forme orale (comprimé/gélule)</w:t>
      </w:r>
    </w:p>
    <w:p w14:paraId="6DBFEB6F" w14:textId="77777777" w:rsidR="00CC1770" w:rsidRDefault="00CC1770" w:rsidP="005F448E">
      <w:pPr>
        <w:pStyle w:val="Paragraphedeliste"/>
        <w:widowControl/>
        <w:numPr>
          <w:ilvl w:val="0"/>
          <w:numId w:val="45"/>
        </w:numPr>
        <w:autoSpaceDE/>
        <w:autoSpaceDN/>
        <w:spacing w:line="259" w:lineRule="auto"/>
        <w:contextualSpacing/>
      </w:pPr>
      <w:r>
        <w:t>Formulation liquide (solution, sirop)</w:t>
      </w:r>
    </w:p>
    <w:p w14:paraId="76B7E593" w14:textId="77777777" w:rsidR="00CC1770" w:rsidRDefault="00CC1770" w:rsidP="005F448E">
      <w:pPr>
        <w:pStyle w:val="Paragraphedeliste"/>
        <w:widowControl/>
        <w:numPr>
          <w:ilvl w:val="0"/>
          <w:numId w:val="45"/>
        </w:numPr>
        <w:autoSpaceDE/>
        <w:autoSpaceDN/>
        <w:spacing w:line="259" w:lineRule="auto"/>
        <w:contextualSpacing/>
      </w:pPr>
      <w:r>
        <w:t>Formulation semi-solide (crème, gel)</w:t>
      </w:r>
    </w:p>
    <w:p w14:paraId="07EF3A1B" w14:textId="77777777" w:rsidR="00CC1770" w:rsidRDefault="00CC1770" w:rsidP="005F448E">
      <w:pPr>
        <w:pStyle w:val="Paragraphedeliste"/>
        <w:widowControl/>
        <w:numPr>
          <w:ilvl w:val="0"/>
          <w:numId w:val="45"/>
        </w:numPr>
        <w:autoSpaceDE/>
        <w:autoSpaceDN/>
        <w:spacing w:line="259" w:lineRule="auto"/>
        <w:contextualSpacing/>
      </w:pPr>
      <w:r>
        <w:t>Formulation stérile (injections)</w:t>
      </w:r>
    </w:p>
    <w:p w14:paraId="7F94E177" w14:textId="77777777" w:rsidR="00CC1770" w:rsidRDefault="00CC1770" w:rsidP="005F448E">
      <w:pPr>
        <w:pStyle w:val="Paragraphedeliste"/>
        <w:widowControl/>
        <w:numPr>
          <w:ilvl w:val="0"/>
          <w:numId w:val="45"/>
        </w:numPr>
        <w:autoSpaceDE/>
        <w:autoSpaceDN/>
        <w:spacing w:line="259" w:lineRule="auto"/>
        <w:contextualSpacing/>
      </w:pPr>
      <w:r>
        <w:t>Techniques de fabrication liées à la formulation</w:t>
      </w:r>
    </w:p>
    <w:p w14:paraId="0D9A9343" w14:textId="77777777" w:rsidR="00CC1770" w:rsidRDefault="00CC1770" w:rsidP="005F448E">
      <w:pPr>
        <w:pStyle w:val="Paragraphedeliste"/>
        <w:widowControl/>
        <w:numPr>
          <w:ilvl w:val="0"/>
          <w:numId w:val="45"/>
        </w:numPr>
        <w:autoSpaceDE/>
        <w:autoSpaceDN/>
        <w:spacing w:line="259" w:lineRule="auto"/>
        <w:contextualSpacing/>
      </w:pPr>
      <w:r w:rsidRPr="003714D7">
        <w:t xml:space="preserve">Contrôle de la qualité des formes </w:t>
      </w:r>
    </w:p>
    <w:p w14:paraId="7E101CB8" w14:textId="77777777" w:rsidR="00CC1770" w:rsidRDefault="00CC1770" w:rsidP="005F448E">
      <w:pPr>
        <w:pStyle w:val="Paragraphedeliste"/>
        <w:widowControl/>
        <w:numPr>
          <w:ilvl w:val="0"/>
          <w:numId w:val="45"/>
        </w:numPr>
        <w:autoSpaceDE/>
        <w:autoSpaceDN/>
        <w:spacing w:line="259" w:lineRule="auto"/>
        <w:contextualSpacing/>
      </w:pPr>
      <w:r w:rsidRPr="003714D7">
        <w:t xml:space="preserve">Optimisation et validation </w:t>
      </w:r>
      <w:r>
        <w:t xml:space="preserve">de </w:t>
      </w:r>
      <w:r w:rsidRPr="003714D7">
        <w:t>la formulation</w:t>
      </w:r>
    </w:p>
    <w:p w14:paraId="4B2AC591" w14:textId="77777777" w:rsidR="00CC1770" w:rsidRPr="00D04A6C" w:rsidRDefault="00CC1770" w:rsidP="00CC1770">
      <w:pPr>
        <w:pStyle w:val="Paragraphedeliste"/>
        <w:spacing w:line="276" w:lineRule="auto"/>
      </w:pPr>
    </w:p>
    <w:p w14:paraId="35A46C42" w14:textId="77777777" w:rsidR="00CC1770" w:rsidRPr="00B16133" w:rsidRDefault="00AA2DA7" w:rsidP="00CC1770">
      <w:bookmarkStart w:id="62" w:name="_Hlk196820556"/>
      <w:r>
        <w:pict w14:anchorId="6F03DDA4">
          <v:rect id="_x0000_i1120" style="width:0;height:1.5pt" o:hralign="center" o:hrstd="t" o:hr="t" fillcolor="#a0a0a0" stroked="f"/>
        </w:pict>
      </w:r>
      <w:bookmarkEnd w:id="62"/>
    </w:p>
    <w:p w14:paraId="7FD9ED00" w14:textId="77777777" w:rsidR="00CC1770" w:rsidRDefault="00CC1770" w:rsidP="00CC1770">
      <w:pPr>
        <w:rPr>
          <w:b/>
          <w:bCs/>
        </w:rPr>
      </w:pPr>
      <w:r w:rsidRPr="00B16133">
        <w:rPr>
          <w:b/>
          <w:bCs/>
        </w:rPr>
        <w:t>Bibliographie :</w:t>
      </w:r>
    </w:p>
    <w:p w14:paraId="66660EB6" w14:textId="77777777" w:rsidR="00CC1770" w:rsidRDefault="00CC1770" w:rsidP="00CC1770">
      <w:pPr>
        <w:rPr>
          <w:b/>
          <w:bCs/>
        </w:rPr>
      </w:pPr>
    </w:p>
    <w:p w14:paraId="744F43BD" w14:textId="77777777" w:rsidR="00CC1770" w:rsidRDefault="00CC1770" w:rsidP="005F448E">
      <w:pPr>
        <w:pStyle w:val="Paragraphedeliste"/>
        <w:widowControl/>
        <w:numPr>
          <w:ilvl w:val="0"/>
          <w:numId w:val="86"/>
        </w:numPr>
        <w:autoSpaceDE/>
        <w:autoSpaceDN/>
        <w:spacing w:line="259" w:lineRule="auto"/>
        <w:ind w:left="709"/>
        <w:contextualSpacing/>
      </w:pPr>
      <w:proofErr w:type="spellStart"/>
      <w:r>
        <w:t>Bournaud</w:t>
      </w:r>
      <w:proofErr w:type="spellEnd"/>
      <w:r>
        <w:t xml:space="preserve">, C. &amp; Duchêne, </w:t>
      </w:r>
      <w:proofErr w:type="spellStart"/>
      <w:proofErr w:type="gramStart"/>
      <w:r>
        <w:t>D.Formulation</w:t>
      </w:r>
      <w:proofErr w:type="spellEnd"/>
      <w:proofErr w:type="gramEnd"/>
      <w:r>
        <w:t xml:space="preserve"> pharmaceutique : Bases fondamentales et applications industrielles. Éditions Lavoisier, 2014.</w:t>
      </w:r>
    </w:p>
    <w:p w14:paraId="1FE6B1E2" w14:textId="77777777" w:rsidR="00CC1770" w:rsidRPr="0034759C" w:rsidRDefault="00CC1770" w:rsidP="005F448E">
      <w:pPr>
        <w:pStyle w:val="Paragraphedeliste"/>
        <w:widowControl/>
        <w:numPr>
          <w:ilvl w:val="0"/>
          <w:numId w:val="86"/>
        </w:numPr>
        <w:autoSpaceDE/>
        <w:autoSpaceDN/>
        <w:spacing w:line="259" w:lineRule="auto"/>
        <w:ind w:left="709"/>
        <w:contextualSpacing/>
        <w:rPr>
          <w:lang w:val="en-US"/>
        </w:rPr>
      </w:pPr>
      <w:proofErr w:type="spellStart"/>
      <w:r w:rsidRPr="0034759C">
        <w:rPr>
          <w:lang w:val="en-US"/>
        </w:rPr>
        <w:t>Aulton</w:t>
      </w:r>
      <w:proofErr w:type="spellEnd"/>
      <w:r w:rsidRPr="0034759C">
        <w:rPr>
          <w:lang w:val="en-US"/>
        </w:rPr>
        <w:t xml:space="preserve">, M. E. &amp; Taylor, K. </w:t>
      </w:r>
      <w:proofErr w:type="spellStart"/>
      <w:r w:rsidRPr="0034759C">
        <w:rPr>
          <w:lang w:val="en-US"/>
        </w:rPr>
        <w:t>Aulton's</w:t>
      </w:r>
      <w:proofErr w:type="spellEnd"/>
      <w:r w:rsidRPr="0034759C">
        <w:rPr>
          <w:lang w:val="en-US"/>
        </w:rPr>
        <w:t xml:space="preserve"> Pharmaceutics: The Design and Manufacture of </w:t>
      </w:r>
      <w:proofErr w:type="spellStart"/>
      <w:r w:rsidRPr="0034759C">
        <w:rPr>
          <w:lang w:val="en-US"/>
        </w:rPr>
        <w:t>Medicines.Elsevier</w:t>
      </w:r>
      <w:proofErr w:type="spellEnd"/>
      <w:r w:rsidRPr="0034759C">
        <w:rPr>
          <w:lang w:val="en-US"/>
        </w:rPr>
        <w:t xml:space="preserve">, 5e </w:t>
      </w:r>
      <w:proofErr w:type="spellStart"/>
      <w:r w:rsidRPr="0034759C">
        <w:rPr>
          <w:lang w:val="en-US"/>
        </w:rPr>
        <w:t>édition</w:t>
      </w:r>
      <w:proofErr w:type="spellEnd"/>
      <w:r w:rsidRPr="0034759C">
        <w:rPr>
          <w:lang w:val="en-US"/>
        </w:rPr>
        <w:t xml:space="preserve">, 2017. </w:t>
      </w:r>
    </w:p>
    <w:p w14:paraId="7042E744" w14:textId="77777777" w:rsidR="00CC1770" w:rsidRDefault="00CC1770" w:rsidP="005F448E">
      <w:pPr>
        <w:pStyle w:val="Paragraphedeliste"/>
        <w:widowControl/>
        <w:numPr>
          <w:ilvl w:val="0"/>
          <w:numId w:val="87"/>
        </w:numPr>
        <w:autoSpaceDE/>
        <w:autoSpaceDN/>
        <w:spacing w:line="259" w:lineRule="auto"/>
        <w:ind w:left="709"/>
        <w:contextualSpacing/>
        <w:rPr>
          <w:lang w:val="en-US"/>
        </w:rPr>
      </w:pPr>
      <w:r w:rsidRPr="006F743C">
        <w:rPr>
          <w:lang w:val="en-US"/>
        </w:rPr>
        <w:t>Allen, L. V., Popovich, N. G., Ansel, H. C.</w:t>
      </w:r>
      <w:r>
        <w:rPr>
          <w:lang w:val="en-US"/>
        </w:rPr>
        <w:t xml:space="preserve"> </w:t>
      </w:r>
      <w:r w:rsidRPr="006F743C">
        <w:rPr>
          <w:lang w:val="en-US"/>
        </w:rPr>
        <w:t>Ansel’s Pharmaceutical Dosage Forms and Drug Delivery Systems</w:t>
      </w:r>
      <w:r>
        <w:rPr>
          <w:lang w:val="en-US"/>
        </w:rPr>
        <w:t xml:space="preserve">. </w:t>
      </w:r>
      <w:r w:rsidRPr="006F743C">
        <w:rPr>
          <w:lang w:val="en-US"/>
        </w:rPr>
        <w:t xml:space="preserve">Lippincott Williams &amp; Wilkins, 11e </w:t>
      </w:r>
      <w:proofErr w:type="spellStart"/>
      <w:r w:rsidRPr="006F743C">
        <w:rPr>
          <w:lang w:val="en-US"/>
        </w:rPr>
        <w:t>édition</w:t>
      </w:r>
      <w:proofErr w:type="spellEnd"/>
      <w:r w:rsidRPr="006F743C">
        <w:rPr>
          <w:lang w:val="en-US"/>
        </w:rPr>
        <w:t>, 2021.</w:t>
      </w:r>
    </w:p>
    <w:p w14:paraId="51AF166F" w14:textId="77777777" w:rsidR="00CC1770" w:rsidRDefault="00CC1770" w:rsidP="005F448E">
      <w:pPr>
        <w:pStyle w:val="Paragraphedeliste"/>
        <w:widowControl/>
        <w:numPr>
          <w:ilvl w:val="0"/>
          <w:numId w:val="87"/>
        </w:numPr>
        <w:autoSpaceDE/>
        <w:autoSpaceDN/>
        <w:spacing w:line="259" w:lineRule="auto"/>
        <w:ind w:left="709"/>
        <w:contextualSpacing/>
      </w:pPr>
      <w:r w:rsidRPr="006F743C">
        <w:rPr>
          <w:lang w:val="en-US"/>
        </w:rPr>
        <w:t xml:space="preserve">Martindale: The Complete Drug Reference. </w:t>
      </w:r>
      <w:r>
        <w:t xml:space="preserve">Pharmaceutical </w:t>
      </w:r>
      <w:proofErr w:type="spellStart"/>
      <w:r>
        <w:t>Press</w:t>
      </w:r>
      <w:proofErr w:type="spellEnd"/>
      <w:r>
        <w:t xml:space="preserve">. </w:t>
      </w:r>
    </w:p>
    <w:p w14:paraId="44FC8E8B" w14:textId="77777777" w:rsidR="00CC1770" w:rsidRDefault="00CC1770" w:rsidP="005F448E">
      <w:pPr>
        <w:pStyle w:val="Paragraphedeliste"/>
        <w:widowControl/>
        <w:numPr>
          <w:ilvl w:val="0"/>
          <w:numId w:val="87"/>
        </w:numPr>
        <w:autoSpaceDE/>
        <w:autoSpaceDN/>
        <w:spacing w:line="259" w:lineRule="auto"/>
        <w:ind w:left="709"/>
        <w:contextualSpacing/>
      </w:pPr>
      <w:r>
        <w:t xml:space="preserve">ICH Guidelines (Q8, Q9, Q10, Q11) </w:t>
      </w:r>
      <w:hyperlink r:id="rId12" w:history="1">
        <w:r w:rsidRPr="00DA4ACA">
          <w:rPr>
            <w:rStyle w:val="Lienhypertexte"/>
          </w:rPr>
          <w:t>https://www.ich.org</w:t>
        </w:r>
      </w:hyperlink>
      <w:r>
        <w:t xml:space="preserve"> (Lignes directrices internationales sur la qualité, le développement pharmaceutique, et la gestion des risques).</w:t>
      </w:r>
    </w:p>
    <w:p w14:paraId="27F54BC1" w14:textId="77777777" w:rsidR="00CC1770" w:rsidRDefault="00CC1770" w:rsidP="00CC1770">
      <w:pPr>
        <w:spacing w:line="259" w:lineRule="auto"/>
        <w:contextualSpacing/>
      </w:pPr>
    </w:p>
    <w:p w14:paraId="0867FC1D" w14:textId="77777777" w:rsidR="00CC1770" w:rsidRDefault="00CC1770" w:rsidP="005F448E">
      <w:pPr>
        <w:pStyle w:val="Paragraphedeliste"/>
        <w:widowControl/>
        <w:numPr>
          <w:ilvl w:val="0"/>
          <w:numId w:val="87"/>
        </w:numPr>
        <w:autoSpaceDE/>
        <w:autoSpaceDN/>
        <w:spacing w:line="259" w:lineRule="auto"/>
        <w:ind w:left="709"/>
        <w:contextualSpacing/>
      </w:pPr>
      <w:r>
        <w:t xml:space="preserve">Pharmacopée Européenne (Ph. </w:t>
      </w:r>
      <w:proofErr w:type="spellStart"/>
      <w:r>
        <w:t>Eur</w:t>
      </w:r>
      <w:proofErr w:type="spellEnd"/>
      <w:r>
        <w:t>.). Conseil de l’Europe – Direction européenne de la qualité du médicament (EDQM).</w:t>
      </w:r>
    </w:p>
    <w:p w14:paraId="183FA593" w14:textId="77777777" w:rsidR="00CC1770" w:rsidRDefault="00CC1770" w:rsidP="005F448E">
      <w:pPr>
        <w:pStyle w:val="Paragraphedeliste"/>
        <w:widowControl/>
        <w:numPr>
          <w:ilvl w:val="0"/>
          <w:numId w:val="87"/>
        </w:numPr>
        <w:autoSpaceDE/>
        <w:autoSpaceDN/>
        <w:spacing w:line="259" w:lineRule="auto"/>
        <w:ind w:left="709"/>
        <w:contextualSpacing/>
      </w:pPr>
      <w:r>
        <w:t>Bonnes Pratiques de Fabrication (BPF / GMP). Agence européenne du médicament (EMA), ANSM, FDA.</w:t>
      </w:r>
    </w:p>
    <w:p w14:paraId="54533BD6" w14:textId="05A8B59C" w:rsidR="00CC1770" w:rsidRDefault="00CC1770">
      <w:pPr>
        <w:spacing w:after="160" w:line="259" w:lineRule="auto"/>
        <w:rPr>
          <w:rFonts w:ascii="Calibri" w:hAnsi="Calibri" w:cs="Calibri"/>
          <w:b/>
          <w:bCs/>
          <w:color w:val="000000"/>
          <w:sz w:val="22"/>
          <w:szCs w:val="22"/>
        </w:rPr>
      </w:pPr>
      <w:r>
        <w:rPr>
          <w:rFonts w:ascii="Calibri" w:hAnsi="Calibri" w:cs="Calibri"/>
          <w:b/>
          <w:bCs/>
          <w:color w:val="000000"/>
          <w:sz w:val="22"/>
          <w:szCs w:val="22"/>
        </w:rPr>
        <w:br w:type="page"/>
      </w:r>
    </w:p>
    <w:p w14:paraId="344BC99C" w14:textId="77777777" w:rsidR="00CC1770" w:rsidRDefault="00CC1770" w:rsidP="00537F18">
      <w:pPr>
        <w:pStyle w:val="NormalWeb"/>
        <w:spacing w:before="0" w:beforeAutospacing="0" w:after="160" w:afterAutospacing="0"/>
        <w:jc w:val="both"/>
        <w:rPr>
          <w:rFonts w:ascii="Calibri" w:hAnsi="Calibri" w:cs="Calibri"/>
          <w:b/>
          <w:bCs/>
          <w:color w:val="000000"/>
          <w:sz w:val="22"/>
          <w:szCs w:val="22"/>
        </w:rPr>
      </w:pPr>
    </w:p>
    <w:p w14:paraId="3E0D88C6" w14:textId="519ECE0A" w:rsidR="00537F18" w:rsidRPr="00CC1770" w:rsidRDefault="00537F18" w:rsidP="00537F18">
      <w:pPr>
        <w:pStyle w:val="NormalWeb"/>
        <w:spacing w:before="0" w:beforeAutospacing="0" w:after="160" w:afterAutospacing="0"/>
        <w:jc w:val="both"/>
        <w:rPr>
          <w:rFonts w:asciiTheme="majorBidi" w:hAnsiTheme="majorBidi" w:cstheme="majorBidi"/>
          <w:color w:val="000000"/>
          <w:sz w:val="28"/>
          <w:szCs w:val="28"/>
        </w:rPr>
      </w:pPr>
      <w:r w:rsidRPr="00CC1770">
        <w:rPr>
          <w:rFonts w:asciiTheme="majorBidi" w:hAnsiTheme="majorBidi" w:cstheme="majorBidi"/>
          <w:b/>
          <w:bCs/>
          <w:color w:val="000000"/>
        </w:rPr>
        <w:t>Semestre </w:t>
      </w:r>
      <w:r w:rsidRPr="00CC1770">
        <w:rPr>
          <w:rFonts w:asciiTheme="majorBidi" w:hAnsiTheme="majorBidi" w:cstheme="majorBidi"/>
          <w:b/>
          <w:bCs/>
          <w:i/>
          <w:iCs/>
          <w:color w:val="000000"/>
        </w:rPr>
        <w:t>: 6</w:t>
      </w:r>
    </w:p>
    <w:p w14:paraId="2844F856" w14:textId="77777777" w:rsidR="00537F18" w:rsidRPr="00CC1770" w:rsidRDefault="00537F18" w:rsidP="00537F18">
      <w:pPr>
        <w:pStyle w:val="NormalWeb"/>
        <w:spacing w:before="0" w:beforeAutospacing="0" w:after="160" w:afterAutospacing="0"/>
        <w:ind w:right="282"/>
        <w:rPr>
          <w:rFonts w:asciiTheme="majorBidi" w:hAnsiTheme="majorBidi" w:cstheme="majorBidi"/>
          <w:color w:val="000000"/>
          <w:sz w:val="28"/>
          <w:szCs w:val="28"/>
        </w:rPr>
      </w:pPr>
      <w:r w:rsidRPr="00CC1770">
        <w:rPr>
          <w:rFonts w:asciiTheme="majorBidi" w:hAnsiTheme="majorBidi" w:cstheme="majorBidi"/>
          <w:b/>
          <w:bCs/>
          <w:color w:val="000000"/>
        </w:rPr>
        <w:t>Intitulé de l’UE : Découverte</w:t>
      </w:r>
    </w:p>
    <w:p w14:paraId="78F7BE00" w14:textId="5AC3184D" w:rsidR="00537F18" w:rsidRPr="00CC1770" w:rsidRDefault="00537F18" w:rsidP="00537F18">
      <w:pPr>
        <w:pStyle w:val="NormalWeb"/>
        <w:spacing w:before="0" w:beforeAutospacing="0" w:after="160" w:afterAutospacing="0"/>
        <w:ind w:right="282"/>
        <w:rPr>
          <w:rFonts w:asciiTheme="majorBidi" w:hAnsiTheme="majorBidi" w:cstheme="majorBidi"/>
          <w:b/>
          <w:bCs/>
          <w:color w:val="000000"/>
          <w:sz w:val="28"/>
          <w:szCs w:val="28"/>
        </w:rPr>
      </w:pPr>
      <w:r w:rsidRPr="00CC1770">
        <w:rPr>
          <w:rFonts w:asciiTheme="majorBidi" w:hAnsiTheme="majorBidi" w:cstheme="majorBidi"/>
          <w:b/>
          <w:bCs/>
          <w:color w:val="000000"/>
        </w:rPr>
        <w:t>Intitulé de la matière : Logiciels Libres et Open Source</w:t>
      </w:r>
    </w:p>
    <w:p w14:paraId="76010E4C" w14:textId="77777777" w:rsidR="00537F18" w:rsidRDefault="00537F18" w:rsidP="00537F18">
      <w:pPr>
        <w:rPr>
          <w:color w:val="000000"/>
        </w:rPr>
      </w:pPr>
    </w:p>
    <w:p w14:paraId="218E6E20" w14:textId="77777777" w:rsidR="00537F18" w:rsidRDefault="00537F18" w:rsidP="00537F18">
      <w:pPr>
        <w:pStyle w:val="NormalWeb"/>
        <w:spacing w:before="0" w:beforeAutospacing="0" w:after="160" w:afterAutospacing="0"/>
        <w:rPr>
          <w:color w:val="000000"/>
        </w:rPr>
      </w:pPr>
      <w:r>
        <w:rPr>
          <w:rFonts w:ascii="Calibri" w:hAnsi="Calibri" w:cs="Calibri"/>
          <w:b/>
          <w:bCs/>
          <w:color w:val="000000"/>
          <w:sz w:val="22"/>
          <w:szCs w:val="22"/>
        </w:rPr>
        <w:t>Contenu de la matière</w:t>
      </w:r>
    </w:p>
    <w:p w14:paraId="2B3F47D9" w14:textId="77777777" w:rsidR="006A6F0F" w:rsidRPr="006A6F0F" w:rsidRDefault="006A6F0F" w:rsidP="006A6F0F">
      <w:pPr>
        <w:jc w:val="both"/>
        <w:outlineLvl w:val="2"/>
        <w:rPr>
          <w:rFonts w:asciiTheme="majorBidi" w:hAnsiTheme="majorBidi" w:cstheme="majorBidi"/>
        </w:rPr>
      </w:pPr>
      <w:r w:rsidRPr="006A6F0F">
        <w:rPr>
          <w:rFonts w:asciiTheme="majorBidi" w:hAnsiTheme="majorBidi" w:cstheme="majorBidi"/>
          <w:b/>
          <w:bCs/>
        </w:rPr>
        <w:t xml:space="preserve">Objectifs de l’enseignement : </w:t>
      </w:r>
      <w:r w:rsidRPr="006A6F0F">
        <w:rPr>
          <w:rFonts w:asciiTheme="majorBidi" w:hAnsiTheme="majorBidi" w:cstheme="majorBidi"/>
        </w:rPr>
        <w:t>Ce cours a pour objectif de doter les étudiants de compétences numériques avancées à travers la maîtrise des outils libres et open source, aujourd'hui indispensables dans les environnements professionnels et académiques. Il s'articule autour d'une approche pratique visant à former les futurs chercheurs et professionnels à l'utilisation efficace de ces solutions pour résoudre des problématiques complexes.</w:t>
      </w:r>
    </w:p>
    <w:p w14:paraId="35B4178A" w14:textId="77777777" w:rsidR="006A6F0F" w:rsidRPr="006A6F0F" w:rsidRDefault="006A6F0F" w:rsidP="006A6F0F">
      <w:pPr>
        <w:jc w:val="both"/>
        <w:outlineLvl w:val="2"/>
        <w:rPr>
          <w:rFonts w:asciiTheme="majorBidi" w:hAnsiTheme="majorBidi" w:cstheme="majorBidi"/>
          <w:b/>
          <w:bCs/>
        </w:rPr>
      </w:pPr>
    </w:p>
    <w:p w14:paraId="58F7DC74" w14:textId="77777777" w:rsidR="006A6F0F" w:rsidRPr="006A6F0F" w:rsidRDefault="006A6F0F" w:rsidP="006A6F0F">
      <w:pPr>
        <w:jc w:val="both"/>
        <w:rPr>
          <w:rFonts w:asciiTheme="majorBidi" w:eastAsiaTheme="minorHAnsi" w:hAnsiTheme="majorBidi" w:cstheme="majorBidi"/>
          <w:lang w:eastAsia="en-US"/>
        </w:rPr>
      </w:pPr>
      <w:r w:rsidRPr="006A6F0F">
        <w:rPr>
          <w:rFonts w:asciiTheme="majorBidi" w:eastAsiaTheme="minorHAnsi" w:hAnsiTheme="majorBidi" w:cstheme="majorBidi"/>
          <w:b/>
          <w:bCs/>
          <w:lang w:eastAsia="en-US"/>
        </w:rPr>
        <w:t xml:space="preserve">Connaissances préalables recommandées : </w:t>
      </w:r>
      <w:r w:rsidRPr="006A6F0F">
        <w:rPr>
          <w:rFonts w:asciiTheme="majorBidi" w:eastAsiaTheme="minorHAnsi" w:hAnsiTheme="majorBidi" w:cstheme="majorBidi"/>
          <w:lang w:eastAsia="en-US"/>
        </w:rPr>
        <w:t>Une maîtrise des outils informatiques de base (suites bureautiques, logiciels de gestion de projet et plateformes collaboratives) est recommandée pour suivre ce cours dans les meilleures conditions. Ces compétences permettront d'aborder plus efficacement les concepts avancés des logiciels libres et open source.</w:t>
      </w:r>
    </w:p>
    <w:p w14:paraId="37D12762" w14:textId="77777777" w:rsidR="006A6F0F" w:rsidRPr="006A6F0F" w:rsidRDefault="006A6F0F" w:rsidP="006A6F0F">
      <w:pPr>
        <w:jc w:val="both"/>
        <w:rPr>
          <w:rFonts w:asciiTheme="majorBidi" w:eastAsiaTheme="minorHAnsi" w:hAnsiTheme="majorBidi" w:cstheme="majorBidi"/>
          <w:lang w:eastAsia="en-US"/>
        </w:rPr>
      </w:pPr>
    </w:p>
    <w:p w14:paraId="6DE09AE3" w14:textId="77777777" w:rsidR="006A6F0F" w:rsidRPr="006A6F0F" w:rsidRDefault="006A6F0F" w:rsidP="006A6F0F">
      <w:pPr>
        <w:jc w:val="both"/>
        <w:rPr>
          <w:rFonts w:asciiTheme="majorBidi" w:eastAsiaTheme="minorHAnsi" w:hAnsiTheme="majorBidi" w:cstheme="majorBidi"/>
          <w:b/>
          <w:bCs/>
          <w:lang w:eastAsia="en-US"/>
        </w:rPr>
      </w:pPr>
      <w:r w:rsidRPr="006A6F0F">
        <w:rPr>
          <w:rFonts w:asciiTheme="majorBidi" w:eastAsiaTheme="minorHAnsi" w:hAnsiTheme="majorBidi" w:cstheme="majorBidi"/>
          <w:b/>
          <w:bCs/>
          <w:lang w:eastAsia="en-US"/>
        </w:rPr>
        <w:t>Contenu de la matière :</w:t>
      </w:r>
    </w:p>
    <w:p w14:paraId="5CA2F0D2" w14:textId="77777777" w:rsidR="006A6F0F" w:rsidRPr="006A6F0F" w:rsidRDefault="006A6F0F" w:rsidP="006A6F0F">
      <w:pPr>
        <w:jc w:val="both"/>
        <w:rPr>
          <w:rFonts w:asciiTheme="majorBidi" w:eastAsiaTheme="minorHAnsi" w:hAnsiTheme="majorBidi" w:cstheme="majorBidi"/>
          <w:b/>
          <w:bCs/>
          <w:lang w:eastAsia="en-US"/>
        </w:rPr>
      </w:pPr>
    </w:p>
    <w:p w14:paraId="71FD99F4" w14:textId="77777777" w:rsidR="006A6F0F" w:rsidRPr="006A6F0F" w:rsidRDefault="006A6F0F" w:rsidP="006A6F0F">
      <w:pPr>
        <w:keepNext/>
        <w:keepLines/>
        <w:outlineLvl w:val="3"/>
        <w:rPr>
          <w:rFonts w:asciiTheme="majorBidi" w:eastAsiaTheme="majorEastAsia" w:hAnsiTheme="majorBidi" w:cstheme="majorBidi"/>
          <w:lang w:eastAsia="en-US"/>
        </w:rPr>
      </w:pPr>
      <w:r w:rsidRPr="006A6F0F">
        <w:rPr>
          <w:rFonts w:asciiTheme="majorBidi" w:eastAsiaTheme="majorEastAsia" w:hAnsiTheme="majorBidi" w:cstheme="majorBidi"/>
          <w:b/>
          <w:bCs/>
          <w:lang w:eastAsia="en-US"/>
        </w:rPr>
        <w:t>1. Introduction aux Logiciels Libres</w:t>
      </w:r>
    </w:p>
    <w:p w14:paraId="29081489" w14:textId="77777777" w:rsidR="006A6F0F" w:rsidRPr="006A6F0F" w:rsidRDefault="006A6F0F" w:rsidP="00853E58">
      <w:pPr>
        <w:numPr>
          <w:ilvl w:val="0"/>
          <w:numId w:val="4"/>
        </w:numPr>
        <w:rPr>
          <w:rFonts w:asciiTheme="majorBidi" w:hAnsiTheme="majorBidi" w:cstheme="majorBidi"/>
        </w:rPr>
      </w:pPr>
      <w:r w:rsidRPr="006A6F0F">
        <w:rPr>
          <w:rFonts w:asciiTheme="majorBidi" w:hAnsiTheme="majorBidi" w:cstheme="majorBidi"/>
        </w:rPr>
        <w:t>Définitions clés : libre, open source, propriétaire</w:t>
      </w:r>
    </w:p>
    <w:p w14:paraId="36089F04" w14:textId="77777777" w:rsidR="006A6F0F" w:rsidRPr="006A6F0F" w:rsidRDefault="006A6F0F" w:rsidP="00853E58">
      <w:pPr>
        <w:numPr>
          <w:ilvl w:val="0"/>
          <w:numId w:val="4"/>
        </w:numPr>
        <w:rPr>
          <w:rFonts w:asciiTheme="majorBidi" w:hAnsiTheme="majorBidi" w:cstheme="majorBidi"/>
        </w:rPr>
      </w:pPr>
      <w:r w:rsidRPr="006A6F0F">
        <w:rPr>
          <w:rFonts w:asciiTheme="majorBidi" w:hAnsiTheme="majorBidi" w:cstheme="majorBidi"/>
        </w:rPr>
        <w:t>Historique (</w:t>
      </w:r>
      <w:proofErr w:type="spellStart"/>
      <w:r w:rsidRPr="006A6F0F">
        <w:rPr>
          <w:rFonts w:asciiTheme="majorBidi" w:hAnsiTheme="majorBidi" w:cstheme="majorBidi"/>
        </w:rPr>
        <w:t>Stallman</w:t>
      </w:r>
      <w:proofErr w:type="spellEnd"/>
      <w:r w:rsidRPr="006A6F0F">
        <w:rPr>
          <w:rFonts w:asciiTheme="majorBidi" w:hAnsiTheme="majorBidi" w:cstheme="majorBidi"/>
        </w:rPr>
        <w:t>, GNU, Linux)</w:t>
      </w:r>
    </w:p>
    <w:p w14:paraId="03C92EBA" w14:textId="77777777" w:rsidR="006A6F0F" w:rsidRPr="006A6F0F" w:rsidRDefault="006A6F0F" w:rsidP="00853E58">
      <w:pPr>
        <w:numPr>
          <w:ilvl w:val="0"/>
          <w:numId w:val="4"/>
        </w:numPr>
        <w:rPr>
          <w:rFonts w:asciiTheme="majorBidi" w:hAnsiTheme="majorBidi" w:cstheme="majorBidi"/>
        </w:rPr>
      </w:pPr>
      <w:r w:rsidRPr="006A6F0F">
        <w:rPr>
          <w:rFonts w:asciiTheme="majorBidi" w:hAnsiTheme="majorBidi" w:cstheme="majorBidi"/>
        </w:rPr>
        <w:t>Les 4 libertés fondamentales</w:t>
      </w:r>
    </w:p>
    <w:p w14:paraId="581259FB" w14:textId="77777777" w:rsidR="006A6F0F" w:rsidRPr="006A6F0F" w:rsidRDefault="006A6F0F" w:rsidP="006A6F0F">
      <w:pPr>
        <w:keepNext/>
        <w:keepLines/>
        <w:outlineLvl w:val="3"/>
        <w:rPr>
          <w:rFonts w:asciiTheme="majorBidi" w:eastAsiaTheme="majorEastAsia" w:hAnsiTheme="majorBidi" w:cstheme="majorBidi"/>
          <w:lang w:eastAsia="en-US"/>
        </w:rPr>
      </w:pPr>
      <w:r w:rsidRPr="006A6F0F">
        <w:rPr>
          <w:rFonts w:asciiTheme="majorBidi" w:eastAsiaTheme="majorEastAsia" w:hAnsiTheme="majorBidi" w:cstheme="majorBidi"/>
          <w:b/>
          <w:bCs/>
          <w:lang w:eastAsia="en-US"/>
        </w:rPr>
        <w:t>2. Panorama des Licences</w:t>
      </w:r>
    </w:p>
    <w:p w14:paraId="5312C5CD" w14:textId="77777777" w:rsidR="006A6F0F" w:rsidRPr="006A6F0F" w:rsidRDefault="006A6F0F" w:rsidP="00853E58">
      <w:pPr>
        <w:numPr>
          <w:ilvl w:val="0"/>
          <w:numId w:val="5"/>
        </w:numPr>
        <w:rPr>
          <w:rFonts w:asciiTheme="majorBidi" w:hAnsiTheme="majorBidi" w:cstheme="majorBidi"/>
        </w:rPr>
      </w:pPr>
      <w:r w:rsidRPr="006A6F0F">
        <w:rPr>
          <w:rFonts w:asciiTheme="majorBidi" w:hAnsiTheme="majorBidi" w:cstheme="majorBidi"/>
        </w:rPr>
        <w:t>Principales familles (GPL, MIT, Apache)</w:t>
      </w:r>
    </w:p>
    <w:p w14:paraId="123B3E97" w14:textId="77777777" w:rsidR="006A6F0F" w:rsidRPr="006A6F0F" w:rsidRDefault="006A6F0F" w:rsidP="00853E58">
      <w:pPr>
        <w:numPr>
          <w:ilvl w:val="0"/>
          <w:numId w:val="5"/>
        </w:numPr>
        <w:rPr>
          <w:rFonts w:asciiTheme="majorBidi" w:hAnsiTheme="majorBidi" w:cstheme="majorBidi"/>
        </w:rPr>
      </w:pPr>
      <w:r w:rsidRPr="006A6F0F">
        <w:rPr>
          <w:rFonts w:asciiTheme="majorBidi" w:hAnsiTheme="majorBidi" w:cstheme="majorBidi"/>
        </w:rPr>
        <w:t>Cas pratiques : choisir une licence pour son projet</w:t>
      </w:r>
    </w:p>
    <w:p w14:paraId="05DCD6AA" w14:textId="77777777" w:rsidR="006A6F0F" w:rsidRPr="006A6F0F" w:rsidRDefault="006A6F0F" w:rsidP="006A6F0F">
      <w:pPr>
        <w:keepNext/>
        <w:keepLines/>
        <w:outlineLvl w:val="3"/>
        <w:rPr>
          <w:rFonts w:asciiTheme="majorBidi" w:eastAsiaTheme="majorEastAsia" w:hAnsiTheme="majorBidi" w:cstheme="majorBidi"/>
          <w:lang w:eastAsia="en-US"/>
        </w:rPr>
      </w:pPr>
      <w:r w:rsidRPr="006A6F0F">
        <w:rPr>
          <w:rFonts w:asciiTheme="majorBidi" w:eastAsiaTheme="majorEastAsia" w:hAnsiTheme="majorBidi" w:cstheme="majorBidi"/>
          <w:b/>
          <w:bCs/>
          <w:lang w:eastAsia="en-US"/>
        </w:rPr>
        <w:t>3. Outils Open Source Essentiels</w:t>
      </w:r>
    </w:p>
    <w:p w14:paraId="0423E6E4" w14:textId="77777777" w:rsidR="006A6F0F" w:rsidRPr="006A6F0F" w:rsidRDefault="006A6F0F" w:rsidP="00853E58">
      <w:pPr>
        <w:numPr>
          <w:ilvl w:val="0"/>
          <w:numId w:val="6"/>
        </w:numPr>
        <w:rPr>
          <w:rFonts w:asciiTheme="majorBidi" w:hAnsiTheme="majorBidi" w:cstheme="majorBidi"/>
        </w:rPr>
      </w:pPr>
      <w:r w:rsidRPr="006A6F0F">
        <w:rPr>
          <w:rFonts w:asciiTheme="majorBidi" w:hAnsiTheme="majorBidi" w:cstheme="majorBidi"/>
        </w:rPr>
        <w:t>Comparatif : alternatives libres aux logiciels propriétaires</w:t>
      </w:r>
    </w:p>
    <w:p w14:paraId="705D75F8" w14:textId="77777777" w:rsidR="006A6F0F" w:rsidRPr="006A6F0F" w:rsidRDefault="006A6F0F" w:rsidP="00853E58">
      <w:pPr>
        <w:numPr>
          <w:ilvl w:val="0"/>
          <w:numId w:val="6"/>
        </w:numPr>
        <w:rPr>
          <w:rFonts w:asciiTheme="majorBidi" w:hAnsiTheme="majorBidi" w:cstheme="majorBidi"/>
        </w:rPr>
      </w:pPr>
      <w:r w:rsidRPr="006A6F0F">
        <w:rPr>
          <w:rFonts w:asciiTheme="majorBidi" w:hAnsiTheme="majorBidi" w:cstheme="majorBidi"/>
        </w:rPr>
        <w:t>Découverte de Linux (Ubuntu) et des suites bureautiques libres</w:t>
      </w:r>
    </w:p>
    <w:p w14:paraId="4C838D53" w14:textId="77777777" w:rsidR="006A6F0F" w:rsidRPr="006A6F0F" w:rsidRDefault="006A6F0F" w:rsidP="006A6F0F">
      <w:pPr>
        <w:keepNext/>
        <w:keepLines/>
        <w:outlineLvl w:val="3"/>
        <w:rPr>
          <w:rFonts w:asciiTheme="majorBidi" w:eastAsiaTheme="majorEastAsia" w:hAnsiTheme="majorBidi" w:cstheme="majorBidi"/>
          <w:lang w:eastAsia="en-US"/>
        </w:rPr>
      </w:pPr>
      <w:r w:rsidRPr="006A6F0F">
        <w:rPr>
          <w:rFonts w:asciiTheme="majorBidi" w:eastAsiaTheme="majorEastAsia" w:hAnsiTheme="majorBidi" w:cstheme="majorBidi"/>
          <w:b/>
          <w:bCs/>
          <w:lang w:eastAsia="en-US"/>
        </w:rPr>
        <w:t>4. Contribution aux Projets Libres</w:t>
      </w:r>
    </w:p>
    <w:p w14:paraId="6DD18816" w14:textId="77777777" w:rsidR="006A6F0F" w:rsidRPr="006A6F0F" w:rsidRDefault="006A6F0F" w:rsidP="00853E58">
      <w:pPr>
        <w:numPr>
          <w:ilvl w:val="0"/>
          <w:numId w:val="7"/>
        </w:numPr>
        <w:rPr>
          <w:rFonts w:asciiTheme="majorBidi" w:hAnsiTheme="majorBidi" w:cstheme="majorBidi"/>
        </w:rPr>
      </w:pPr>
      <w:r w:rsidRPr="006A6F0F">
        <w:rPr>
          <w:rFonts w:asciiTheme="majorBidi" w:hAnsiTheme="majorBidi" w:cstheme="majorBidi"/>
        </w:rPr>
        <w:t>Fonctionnement des communautés open source</w:t>
      </w:r>
    </w:p>
    <w:p w14:paraId="1A5E9327" w14:textId="77777777" w:rsidR="006A6F0F" w:rsidRPr="006A6F0F" w:rsidRDefault="006A6F0F" w:rsidP="00853E58">
      <w:pPr>
        <w:numPr>
          <w:ilvl w:val="0"/>
          <w:numId w:val="7"/>
        </w:numPr>
        <w:rPr>
          <w:rFonts w:asciiTheme="majorBidi" w:hAnsiTheme="majorBidi" w:cstheme="majorBidi"/>
        </w:rPr>
      </w:pPr>
      <w:r w:rsidRPr="006A6F0F">
        <w:rPr>
          <w:rFonts w:asciiTheme="majorBidi" w:hAnsiTheme="majorBidi" w:cstheme="majorBidi"/>
        </w:rPr>
        <w:t>Premiers pas sur GitHub/</w:t>
      </w:r>
      <w:proofErr w:type="spellStart"/>
      <w:r w:rsidRPr="006A6F0F">
        <w:rPr>
          <w:rFonts w:asciiTheme="majorBidi" w:hAnsiTheme="majorBidi" w:cstheme="majorBidi"/>
        </w:rPr>
        <w:t>GitLab</w:t>
      </w:r>
      <w:proofErr w:type="spellEnd"/>
    </w:p>
    <w:p w14:paraId="39400D05" w14:textId="77777777" w:rsidR="006A6F0F" w:rsidRPr="006A6F0F" w:rsidRDefault="006A6F0F" w:rsidP="006A6F0F">
      <w:pPr>
        <w:keepNext/>
        <w:keepLines/>
        <w:outlineLvl w:val="3"/>
        <w:rPr>
          <w:rFonts w:asciiTheme="majorBidi" w:eastAsiaTheme="majorEastAsia" w:hAnsiTheme="majorBidi" w:cstheme="majorBidi"/>
          <w:lang w:eastAsia="en-US"/>
        </w:rPr>
      </w:pPr>
      <w:r w:rsidRPr="006A6F0F">
        <w:rPr>
          <w:rFonts w:asciiTheme="majorBidi" w:eastAsiaTheme="majorEastAsia" w:hAnsiTheme="majorBidi" w:cstheme="majorBidi"/>
          <w:b/>
          <w:bCs/>
          <w:lang w:eastAsia="en-US"/>
        </w:rPr>
        <w:t>5. Enjeux Contemporains</w:t>
      </w:r>
    </w:p>
    <w:p w14:paraId="69404817" w14:textId="77777777" w:rsidR="006A6F0F" w:rsidRPr="006A6F0F" w:rsidRDefault="006A6F0F" w:rsidP="00853E58">
      <w:pPr>
        <w:numPr>
          <w:ilvl w:val="0"/>
          <w:numId w:val="8"/>
        </w:numPr>
        <w:rPr>
          <w:rFonts w:asciiTheme="majorBidi" w:hAnsiTheme="majorBidi" w:cstheme="majorBidi"/>
        </w:rPr>
      </w:pPr>
      <w:r w:rsidRPr="006A6F0F">
        <w:rPr>
          <w:rFonts w:asciiTheme="majorBidi" w:hAnsiTheme="majorBidi" w:cstheme="majorBidi"/>
        </w:rPr>
        <w:t>Sécurité et vie privée</w:t>
      </w:r>
    </w:p>
    <w:p w14:paraId="621A7AF0" w14:textId="77777777" w:rsidR="006A6F0F" w:rsidRPr="006A6F0F" w:rsidRDefault="006A6F0F" w:rsidP="00853E58">
      <w:pPr>
        <w:numPr>
          <w:ilvl w:val="0"/>
          <w:numId w:val="8"/>
        </w:numPr>
        <w:rPr>
          <w:rFonts w:asciiTheme="majorBidi" w:hAnsiTheme="majorBidi" w:cstheme="majorBidi"/>
        </w:rPr>
      </w:pPr>
      <w:r w:rsidRPr="006A6F0F">
        <w:rPr>
          <w:rFonts w:asciiTheme="majorBidi" w:hAnsiTheme="majorBidi" w:cstheme="majorBidi"/>
        </w:rPr>
        <w:t>Logiciels libres en entreprise</w:t>
      </w:r>
    </w:p>
    <w:p w14:paraId="2CEB2833" w14:textId="77777777" w:rsidR="006A6F0F" w:rsidRPr="006A6F0F" w:rsidRDefault="006A6F0F" w:rsidP="00853E58">
      <w:pPr>
        <w:numPr>
          <w:ilvl w:val="0"/>
          <w:numId w:val="8"/>
        </w:numPr>
        <w:rPr>
          <w:rFonts w:asciiTheme="majorBidi" w:hAnsiTheme="majorBidi" w:cstheme="majorBidi"/>
        </w:rPr>
      </w:pPr>
      <w:r w:rsidRPr="006A6F0F">
        <w:rPr>
          <w:rFonts w:asciiTheme="majorBidi" w:hAnsiTheme="majorBidi" w:cstheme="majorBidi"/>
        </w:rPr>
        <w:t>Tendances futures (IA open source, cloud)</w:t>
      </w:r>
    </w:p>
    <w:p w14:paraId="5471EC4A" w14:textId="77777777" w:rsidR="006A6F0F" w:rsidRPr="006A6F0F" w:rsidRDefault="006A6F0F" w:rsidP="006A6F0F">
      <w:pPr>
        <w:jc w:val="both"/>
        <w:rPr>
          <w:rFonts w:asciiTheme="majorBidi" w:eastAsiaTheme="minorHAnsi" w:hAnsiTheme="majorBidi" w:cstheme="majorBidi"/>
          <w:b/>
          <w:bCs/>
          <w:lang w:eastAsia="en-US"/>
        </w:rPr>
      </w:pPr>
    </w:p>
    <w:p w14:paraId="3182C2D4" w14:textId="77777777" w:rsidR="006A6F0F" w:rsidRPr="006A6F0F" w:rsidRDefault="006A6F0F" w:rsidP="006A6F0F">
      <w:pPr>
        <w:jc w:val="both"/>
        <w:rPr>
          <w:rFonts w:asciiTheme="majorBidi" w:eastAsiaTheme="minorHAnsi" w:hAnsiTheme="majorBidi" w:cstheme="majorBidi"/>
          <w:lang w:eastAsia="en-US"/>
        </w:rPr>
      </w:pPr>
      <w:r w:rsidRPr="006A6F0F">
        <w:rPr>
          <w:rFonts w:asciiTheme="majorBidi" w:eastAsiaTheme="minorHAnsi" w:hAnsiTheme="majorBidi" w:cstheme="majorBidi"/>
          <w:b/>
          <w:bCs/>
          <w:lang w:eastAsia="en-US"/>
        </w:rPr>
        <w:t>Mode d’évaluation :</w:t>
      </w:r>
      <w:r w:rsidRPr="006A6F0F">
        <w:rPr>
          <w:rFonts w:asciiTheme="majorBidi" w:eastAsiaTheme="minorHAnsi" w:hAnsiTheme="majorBidi" w:cstheme="majorBidi"/>
          <w:lang w:eastAsia="en-US"/>
        </w:rPr>
        <w:t xml:space="preserve"> Examen</w:t>
      </w:r>
    </w:p>
    <w:p w14:paraId="007900BB" w14:textId="77777777" w:rsidR="006A6F0F" w:rsidRPr="006A6F0F" w:rsidRDefault="006A6F0F" w:rsidP="006A6F0F">
      <w:pPr>
        <w:jc w:val="both"/>
        <w:rPr>
          <w:rFonts w:asciiTheme="majorBidi" w:eastAsiaTheme="minorHAnsi" w:hAnsiTheme="majorBidi" w:cstheme="majorBidi"/>
          <w:b/>
          <w:bCs/>
          <w:lang w:eastAsia="en-US"/>
        </w:rPr>
      </w:pPr>
    </w:p>
    <w:p w14:paraId="3D1DC4E0" w14:textId="77777777" w:rsidR="006A6F0F" w:rsidRPr="006A6F0F" w:rsidRDefault="006A6F0F" w:rsidP="006A6F0F">
      <w:pPr>
        <w:jc w:val="both"/>
        <w:rPr>
          <w:rFonts w:asciiTheme="majorBidi" w:eastAsiaTheme="minorHAnsi" w:hAnsiTheme="majorBidi" w:cstheme="majorBidi"/>
          <w:b/>
          <w:bCs/>
          <w:lang w:eastAsia="en-US"/>
        </w:rPr>
      </w:pPr>
      <w:r w:rsidRPr="006A6F0F">
        <w:rPr>
          <w:rFonts w:asciiTheme="majorBidi" w:eastAsiaTheme="minorHAnsi" w:hAnsiTheme="majorBidi" w:cstheme="majorBidi"/>
          <w:b/>
          <w:bCs/>
          <w:lang w:eastAsia="en-US"/>
        </w:rPr>
        <w:t>Références bibliographiques :</w:t>
      </w:r>
    </w:p>
    <w:p w14:paraId="3A168F08" w14:textId="77777777" w:rsidR="006A6F0F" w:rsidRPr="006A6F0F" w:rsidRDefault="006A6F0F" w:rsidP="006A6F0F">
      <w:pPr>
        <w:jc w:val="both"/>
        <w:rPr>
          <w:rFonts w:asciiTheme="majorBidi" w:eastAsiaTheme="minorHAnsi" w:hAnsiTheme="majorBidi" w:cstheme="majorBidi"/>
          <w:b/>
          <w:bCs/>
          <w:lang w:eastAsia="en-US"/>
        </w:rPr>
      </w:pPr>
    </w:p>
    <w:p w14:paraId="0E79FA0E" w14:textId="77777777" w:rsidR="006A6F0F" w:rsidRPr="006A6F0F" w:rsidRDefault="006A6F0F" w:rsidP="00853E58">
      <w:pPr>
        <w:numPr>
          <w:ilvl w:val="0"/>
          <w:numId w:val="9"/>
        </w:numPr>
        <w:contextualSpacing/>
        <w:rPr>
          <w:rFonts w:asciiTheme="majorBidi" w:eastAsiaTheme="minorHAnsi" w:hAnsiTheme="majorBidi" w:cstheme="majorBidi"/>
          <w:lang w:eastAsia="en-US"/>
        </w:rPr>
      </w:pPr>
      <w:r w:rsidRPr="006A6F0F">
        <w:rPr>
          <w:rFonts w:asciiTheme="majorBidi" w:eastAsiaTheme="minorHAnsi" w:hAnsiTheme="majorBidi" w:cstheme="majorBidi"/>
          <w:lang w:val="en-US" w:eastAsia="en-US"/>
        </w:rPr>
        <w:t xml:space="preserve">Williams, Sam. Free as in Freedom: Richard Stallman's Crusade for Free Software. </w:t>
      </w:r>
      <w:proofErr w:type="spellStart"/>
      <w:r w:rsidRPr="006A6F0F">
        <w:rPr>
          <w:rFonts w:asciiTheme="majorBidi" w:eastAsiaTheme="minorHAnsi" w:hAnsiTheme="majorBidi" w:cstheme="majorBidi"/>
          <w:lang w:eastAsia="en-US"/>
        </w:rPr>
        <w:t>O'Reilly</w:t>
      </w:r>
      <w:proofErr w:type="spellEnd"/>
      <w:r w:rsidRPr="006A6F0F">
        <w:rPr>
          <w:rFonts w:asciiTheme="majorBidi" w:eastAsiaTheme="minorHAnsi" w:hAnsiTheme="majorBidi" w:cstheme="majorBidi"/>
          <w:lang w:eastAsia="en-US"/>
        </w:rPr>
        <w:t>, 2002.</w:t>
      </w:r>
    </w:p>
    <w:p w14:paraId="787A9DE2" w14:textId="77777777" w:rsidR="006A6F0F" w:rsidRPr="006A6F0F" w:rsidRDefault="006A6F0F" w:rsidP="00853E58">
      <w:pPr>
        <w:numPr>
          <w:ilvl w:val="0"/>
          <w:numId w:val="9"/>
        </w:numPr>
        <w:contextualSpacing/>
        <w:rPr>
          <w:rFonts w:asciiTheme="majorBidi" w:eastAsiaTheme="minorHAnsi" w:hAnsiTheme="majorBidi" w:cstheme="majorBidi"/>
          <w:lang w:eastAsia="en-US"/>
        </w:rPr>
      </w:pPr>
      <w:proofErr w:type="spellStart"/>
      <w:r w:rsidRPr="006A6F0F">
        <w:rPr>
          <w:rFonts w:asciiTheme="majorBidi" w:eastAsiaTheme="minorHAnsi" w:hAnsiTheme="majorBidi" w:cstheme="majorBidi"/>
          <w:lang w:eastAsia="en-US"/>
        </w:rPr>
        <w:t>Stallman</w:t>
      </w:r>
      <w:proofErr w:type="spellEnd"/>
      <w:r w:rsidRPr="006A6F0F">
        <w:rPr>
          <w:rFonts w:asciiTheme="majorBidi" w:eastAsiaTheme="minorHAnsi" w:hAnsiTheme="majorBidi" w:cstheme="majorBidi"/>
          <w:lang w:eastAsia="en-US"/>
        </w:rPr>
        <w:t xml:space="preserve">, Richard. Richard </w:t>
      </w:r>
      <w:proofErr w:type="spellStart"/>
      <w:r w:rsidRPr="006A6F0F">
        <w:rPr>
          <w:rFonts w:asciiTheme="majorBidi" w:eastAsiaTheme="minorHAnsi" w:hAnsiTheme="majorBidi" w:cstheme="majorBidi"/>
          <w:lang w:eastAsia="en-US"/>
        </w:rPr>
        <w:t>Stallman</w:t>
      </w:r>
      <w:proofErr w:type="spellEnd"/>
      <w:r w:rsidRPr="006A6F0F">
        <w:rPr>
          <w:rFonts w:asciiTheme="majorBidi" w:eastAsiaTheme="minorHAnsi" w:hAnsiTheme="majorBidi" w:cstheme="majorBidi"/>
          <w:lang w:eastAsia="en-US"/>
        </w:rPr>
        <w:t xml:space="preserve"> et la révolution du logiciel libre. Eyrolles, 2010.</w:t>
      </w:r>
    </w:p>
    <w:p w14:paraId="1307ED27" w14:textId="77777777" w:rsidR="006A6F0F" w:rsidRPr="006A6F0F" w:rsidRDefault="006A6F0F" w:rsidP="00853E58">
      <w:pPr>
        <w:numPr>
          <w:ilvl w:val="0"/>
          <w:numId w:val="9"/>
        </w:numPr>
        <w:contextualSpacing/>
        <w:rPr>
          <w:rFonts w:asciiTheme="majorBidi" w:eastAsiaTheme="minorHAnsi" w:hAnsiTheme="majorBidi" w:cstheme="majorBidi"/>
          <w:lang w:eastAsia="en-US"/>
        </w:rPr>
      </w:pPr>
      <w:proofErr w:type="spellStart"/>
      <w:r w:rsidRPr="006A6F0F">
        <w:rPr>
          <w:rFonts w:asciiTheme="majorBidi" w:eastAsiaTheme="minorHAnsi" w:hAnsiTheme="majorBidi" w:cstheme="majorBidi"/>
          <w:lang w:eastAsia="en-US"/>
        </w:rPr>
        <w:t>Mouël</w:t>
      </w:r>
      <w:proofErr w:type="spellEnd"/>
      <w:r w:rsidRPr="006A6F0F">
        <w:rPr>
          <w:rFonts w:asciiTheme="majorBidi" w:eastAsiaTheme="minorHAnsi" w:hAnsiTheme="majorBidi" w:cstheme="majorBidi"/>
          <w:lang w:eastAsia="en-US"/>
        </w:rPr>
        <w:t>, Françoise. L'économie du logiciel libre. CNRS Éditions, 2021.</w:t>
      </w:r>
    </w:p>
    <w:p w14:paraId="3221A2FF" w14:textId="77777777" w:rsidR="006A6F0F" w:rsidRPr="006A6F0F" w:rsidRDefault="006A6F0F" w:rsidP="00853E58">
      <w:pPr>
        <w:numPr>
          <w:ilvl w:val="0"/>
          <w:numId w:val="9"/>
        </w:numPr>
        <w:contextualSpacing/>
        <w:rPr>
          <w:rFonts w:asciiTheme="majorBidi" w:eastAsiaTheme="minorHAnsi" w:hAnsiTheme="majorBidi" w:cstheme="majorBidi"/>
          <w:lang w:eastAsia="en-US"/>
        </w:rPr>
      </w:pPr>
      <w:r w:rsidRPr="006A6F0F">
        <w:rPr>
          <w:rFonts w:asciiTheme="majorBidi" w:eastAsiaTheme="minorHAnsi" w:hAnsiTheme="majorBidi" w:cstheme="majorBidi"/>
          <w:lang w:eastAsia="en-US"/>
        </w:rPr>
        <w:t>APRIL. Guide du logiciel libre en entreprise. 2022, april.org.</w:t>
      </w:r>
    </w:p>
    <w:p w14:paraId="4F76E275" w14:textId="77777777" w:rsidR="006A6F0F" w:rsidRPr="006A6F0F" w:rsidRDefault="006A6F0F" w:rsidP="00853E58">
      <w:pPr>
        <w:numPr>
          <w:ilvl w:val="0"/>
          <w:numId w:val="9"/>
        </w:numPr>
        <w:contextualSpacing/>
        <w:rPr>
          <w:rFonts w:asciiTheme="majorBidi" w:eastAsiaTheme="minorHAnsi" w:hAnsiTheme="majorBidi" w:cstheme="majorBidi"/>
          <w:lang w:eastAsia="en-US"/>
        </w:rPr>
      </w:pPr>
      <w:proofErr w:type="gramStart"/>
      <w:r w:rsidRPr="006A6F0F">
        <w:rPr>
          <w:rFonts w:asciiTheme="majorBidi" w:eastAsiaTheme="minorHAnsi" w:hAnsiTheme="majorBidi" w:cstheme="majorBidi"/>
          <w:lang w:val="en-US" w:eastAsia="en-US"/>
        </w:rPr>
        <w:t>Open Source</w:t>
      </w:r>
      <w:proofErr w:type="gramEnd"/>
      <w:r w:rsidRPr="006A6F0F">
        <w:rPr>
          <w:rFonts w:asciiTheme="majorBidi" w:eastAsiaTheme="minorHAnsi" w:hAnsiTheme="majorBidi" w:cstheme="majorBidi"/>
          <w:lang w:val="en-US" w:eastAsia="en-US"/>
        </w:rPr>
        <w:t xml:space="preserve"> Initiative. The OSI Licenses Overview. </w:t>
      </w:r>
      <w:r w:rsidRPr="006A6F0F">
        <w:rPr>
          <w:rFonts w:asciiTheme="majorBidi" w:eastAsiaTheme="minorHAnsi" w:hAnsiTheme="majorBidi" w:cstheme="majorBidi"/>
          <w:lang w:eastAsia="en-US"/>
        </w:rPr>
        <w:t>2023, opensource.org/</w:t>
      </w:r>
      <w:proofErr w:type="spellStart"/>
      <w:r w:rsidRPr="006A6F0F">
        <w:rPr>
          <w:rFonts w:asciiTheme="majorBidi" w:eastAsiaTheme="minorHAnsi" w:hAnsiTheme="majorBidi" w:cstheme="majorBidi"/>
          <w:lang w:eastAsia="en-US"/>
        </w:rPr>
        <w:t>licenses</w:t>
      </w:r>
      <w:proofErr w:type="spellEnd"/>
      <w:r w:rsidRPr="006A6F0F">
        <w:rPr>
          <w:rFonts w:asciiTheme="majorBidi" w:eastAsiaTheme="minorHAnsi" w:hAnsiTheme="majorBidi" w:cstheme="majorBidi"/>
          <w:lang w:eastAsia="en-US"/>
        </w:rPr>
        <w:t>.</w:t>
      </w:r>
    </w:p>
    <w:p w14:paraId="270F8FCC" w14:textId="0CC401C4" w:rsidR="002269C5" w:rsidRDefault="006A6F0F" w:rsidP="006A6F0F">
      <w:r w:rsidRPr="006A6F0F">
        <w:rPr>
          <w:rFonts w:asciiTheme="majorBidi" w:eastAsiaTheme="minorHAnsi" w:hAnsiTheme="majorBidi" w:cstheme="majorBidi"/>
          <w:lang w:eastAsia="en-US"/>
        </w:rPr>
        <w:br w:type="page"/>
      </w:r>
    </w:p>
    <w:p w14:paraId="1B0C5BBB" w14:textId="77777777" w:rsidR="00C15ACC" w:rsidRPr="00CC1770" w:rsidRDefault="00C15ACC" w:rsidP="00C15ACC">
      <w:pPr>
        <w:pStyle w:val="NormalWeb"/>
        <w:spacing w:before="0" w:beforeAutospacing="0" w:after="160" w:afterAutospacing="0"/>
        <w:jc w:val="both"/>
        <w:rPr>
          <w:rFonts w:asciiTheme="majorBidi" w:hAnsiTheme="majorBidi" w:cstheme="majorBidi"/>
          <w:color w:val="000000"/>
          <w:sz w:val="28"/>
          <w:szCs w:val="28"/>
        </w:rPr>
      </w:pPr>
      <w:r w:rsidRPr="00CC1770">
        <w:rPr>
          <w:rFonts w:asciiTheme="majorBidi" w:hAnsiTheme="majorBidi" w:cstheme="majorBidi"/>
          <w:b/>
          <w:bCs/>
          <w:color w:val="000000"/>
        </w:rPr>
        <w:lastRenderedPageBreak/>
        <w:t>Semestre </w:t>
      </w:r>
      <w:r w:rsidRPr="00CC1770">
        <w:rPr>
          <w:rFonts w:asciiTheme="majorBidi" w:hAnsiTheme="majorBidi" w:cstheme="majorBidi"/>
          <w:b/>
          <w:bCs/>
          <w:i/>
          <w:iCs/>
          <w:color w:val="000000"/>
        </w:rPr>
        <w:t xml:space="preserve">: </w:t>
      </w:r>
      <w:r w:rsidR="002269C5" w:rsidRPr="00CC1770">
        <w:rPr>
          <w:rFonts w:asciiTheme="majorBidi" w:hAnsiTheme="majorBidi" w:cstheme="majorBidi"/>
          <w:b/>
          <w:bCs/>
          <w:i/>
          <w:iCs/>
          <w:color w:val="000000"/>
        </w:rPr>
        <w:t>6</w:t>
      </w:r>
    </w:p>
    <w:p w14:paraId="4427C783" w14:textId="77777777" w:rsidR="00C15ACC" w:rsidRPr="00CC1770" w:rsidRDefault="00C15ACC" w:rsidP="00C15ACC">
      <w:pPr>
        <w:pStyle w:val="NormalWeb"/>
        <w:spacing w:before="0" w:beforeAutospacing="0" w:after="160" w:afterAutospacing="0"/>
        <w:ind w:right="282"/>
        <w:rPr>
          <w:rFonts w:asciiTheme="majorBidi" w:hAnsiTheme="majorBidi" w:cstheme="majorBidi"/>
          <w:color w:val="000000"/>
          <w:sz w:val="28"/>
          <w:szCs w:val="28"/>
        </w:rPr>
      </w:pPr>
      <w:r w:rsidRPr="00CC1770">
        <w:rPr>
          <w:rFonts w:asciiTheme="majorBidi" w:hAnsiTheme="majorBidi" w:cstheme="majorBidi"/>
          <w:b/>
          <w:bCs/>
          <w:color w:val="000000"/>
        </w:rPr>
        <w:t>Intitulé de l’UE : Transversale</w:t>
      </w:r>
    </w:p>
    <w:p w14:paraId="2D96A214" w14:textId="77777777" w:rsidR="006A6F0F" w:rsidRPr="00CC1770" w:rsidRDefault="00C15ACC" w:rsidP="006A6F0F">
      <w:pPr>
        <w:pStyle w:val="NormalWeb"/>
        <w:spacing w:before="0" w:beforeAutospacing="0" w:after="160" w:afterAutospacing="0"/>
        <w:ind w:right="282"/>
        <w:rPr>
          <w:rFonts w:asciiTheme="majorBidi" w:hAnsiTheme="majorBidi" w:cstheme="majorBidi"/>
          <w:b/>
          <w:bCs/>
          <w:color w:val="000000"/>
        </w:rPr>
      </w:pPr>
      <w:r w:rsidRPr="00CC1770">
        <w:rPr>
          <w:rFonts w:asciiTheme="majorBidi" w:hAnsiTheme="majorBidi" w:cstheme="majorBidi"/>
          <w:b/>
          <w:bCs/>
          <w:color w:val="000000"/>
        </w:rPr>
        <w:t xml:space="preserve">Intitulé de la matière : </w:t>
      </w:r>
      <w:r w:rsidR="006A6F0F" w:rsidRPr="00CC1770">
        <w:rPr>
          <w:rFonts w:asciiTheme="majorBidi" w:hAnsiTheme="majorBidi" w:cstheme="majorBidi"/>
          <w:b/>
          <w:bCs/>
          <w:lang w:eastAsia="en-US"/>
        </w:rPr>
        <w:t>Entreprenariat</w:t>
      </w:r>
      <w:r w:rsidR="006A6F0F" w:rsidRPr="00CC1770">
        <w:rPr>
          <w:rFonts w:asciiTheme="majorBidi" w:hAnsiTheme="majorBidi" w:cstheme="majorBidi"/>
          <w:b/>
          <w:bCs/>
          <w:color w:val="000000"/>
        </w:rPr>
        <w:t xml:space="preserve"> </w:t>
      </w:r>
    </w:p>
    <w:p w14:paraId="53E078B3" w14:textId="77777777" w:rsidR="006A6F0F" w:rsidRPr="00FB29A0" w:rsidRDefault="006A6F0F" w:rsidP="006A6F0F">
      <w:pPr>
        <w:rPr>
          <w:rFonts w:asciiTheme="majorBidi" w:hAnsiTheme="majorBidi" w:cstheme="majorBidi"/>
          <w:b/>
          <w:bCs/>
        </w:rPr>
      </w:pPr>
      <w:r w:rsidRPr="00FB29A0">
        <w:rPr>
          <w:rFonts w:asciiTheme="majorBidi" w:hAnsiTheme="majorBidi" w:cstheme="majorBidi"/>
          <w:b/>
          <w:bCs/>
        </w:rPr>
        <w:t xml:space="preserve">1. Introduction à l’entrepreneuriat </w:t>
      </w:r>
    </w:p>
    <w:p w14:paraId="65834B29" w14:textId="77777777" w:rsidR="006A6F0F" w:rsidRPr="00FB29A0" w:rsidRDefault="006A6F0F" w:rsidP="00853E58">
      <w:pPr>
        <w:pStyle w:val="Paragraphedeliste"/>
        <w:widowControl/>
        <w:numPr>
          <w:ilvl w:val="0"/>
          <w:numId w:val="10"/>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Définitions et types d’entrepreneuriat (classique, social, technologique, vert…)</w:t>
      </w:r>
    </w:p>
    <w:p w14:paraId="78E73F74" w14:textId="77777777" w:rsidR="006A6F0F" w:rsidRPr="00FB29A0" w:rsidRDefault="006A6F0F" w:rsidP="00853E58">
      <w:pPr>
        <w:pStyle w:val="Paragraphedeliste"/>
        <w:widowControl/>
        <w:numPr>
          <w:ilvl w:val="0"/>
          <w:numId w:val="10"/>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Le rôle de l’entrepreneuriat dans le développement économique algérien</w:t>
      </w:r>
    </w:p>
    <w:p w14:paraId="5A7A43FE" w14:textId="77777777" w:rsidR="006A6F0F" w:rsidRPr="00FB29A0" w:rsidRDefault="006A6F0F" w:rsidP="00853E58">
      <w:pPr>
        <w:pStyle w:val="Paragraphedeliste"/>
        <w:widowControl/>
        <w:numPr>
          <w:ilvl w:val="0"/>
          <w:numId w:val="10"/>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Profil de l’entrepreneur : compétences clés et attitudes</w:t>
      </w:r>
    </w:p>
    <w:p w14:paraId="1F8F550C" w14:textId="77777777" w:rsidR="006A6F0F" w:rsidRPr="00FB29A0" w:rsidRDefault="006A6F0F" w:rsidP="006A6F0F">
      <w:pPr>
        <w:rPr>
          <w:rFonts w:asciiTheme="majorBidi" w:hAnsiTheme="majorBidi" w:cstheme="majorBidi"/>
          <w:b/>
          <w:bCs/>
        </w:rPr>
      </w:pPr>
      <w:r w:rsidRPr="00FB29A0">
        <w:rPr>
          <w:rFonts w:asciiTheme="majorBidi" w:hAnsiTheme="majorBidi" w:cstheme="majorBidi"/>
          <w:b/>
          <w:bCs/>
        </w:rPr>
        <w:t xml:space="preserve">2. De l’idée au projet </w:t>
      </w:r>
    </w:p>
    <w:p w14:paraId="58BE64CE" w14:textId="77777777" w:rsidR="006A6F0F" w:rsidRPr="00FB29A0" w:rsidRDefault="006A6F0F" w:rsidP="00853E58">
      <w:pPr>
        <w:pStyle w:val="Paragraphedeliste"/>
        <w:widowControl/>
        <w:numPr>
          <w:ilvl w:val="0"/>
          <w:numId w:val="11"/>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Génération d'idées et créativité</w:t>
      </w:r>
    </w:p>
    <w:p w14:paraId="1B2E1C90" w14:textId="77777777" w:rsidR="006A6F0F" w:rsidRPr="00FB29A0" w:rsidRDefault="006A6F0F" w:rsidP="00853E58">
      <w:pPr>
        <w:pStyle w:val="Paragraphedeliste"/>
        <w:widowControl/>
        <w:numPr>
          <w:ilvl w:val="0"/>
          <w:numId w:val="11"/>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Identification des opportunités</w:t>
      </w:r>
    </w:p>
    <w:p w14:paraId="530A7F1A" w14:textId="77777777" w:rsidR="006A6F0F" w:rsidRPr="00FB29A0" w:rsidRDefault="006A6F0F" w:rsidP="00853E58">
      <w:pPr>
        <w:pStyle w:val="Paragraphedeliste"/>
        <w:widowControl/>
        <w:numPr>
          <w:ilvl w:val="0"/>
          <w:numId w:val="11"/>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Étude de marché : segmentation, analyse des besoins, concurrence</w:t>
      </w:r>
    </w:p>
    <w:p w14:paraId="54BAEA87" w14:textId="77777777" w:rsidR="006A6F0F" w:rsidRPr="00FB29A0" w:rsidRDefault="006A6F0F" w:rsidP="00853E58">
      <w:pPr>
        <w:pStyle w:val="Paragraphedeliste"/>
        <w:widowControl/>
        <w:numPr>
          <w:ilvl w:val="0"/>
          <w:numId w:val="11"/>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Étude de faisabilité</w:t>
      </w:r>
    </w:p>
    <w:p w14:paraId="21C40DF8" w14:textId="77777777" w:rsidR="006A6F0F" w:rsidRPr="00FB29A0" w:rsidRDefault="006A6F0F" w:rsidP="006A6F0F">
      <w:pPr>
        <w:rPr>
          <w:rFonts w:asciiTheme="majorBidi" w:hAnsiTheme="majorBidi" w:cstheme="majorBidi"/>
          <w:b/>
          <w:bCs/>
        </w:rPr>
      </w:pPr>
      <w:r w:rsidRPr="00FB29A0">
        <w:rPr>
          <w:rFonts w:asciiTheme="majorBidi" w:hAnsiTheme="majorBidi" w:cstheme="majorBidi"/>
          <w:b/>
          <w:bCs/>
        </w:rPr>
        <w:t>3. Elaboration d’un Business Model</w:t>
      </w:r>
    </w:p>
    <w:p w14:paraId="79589D29" w14:textId="77777777" w:rsidR="006A6F0F" w:rsidRPr="00FB29A0" w:rsidRDefault="006A6F0F" w:rsidP="00853E58">
      <w:pPr>
        <w:pStyle w:val="Paragraphedeliste"/>
        <w:widowControl/>
        <w:numPr>
          <w:ilvl w:val="0"/>
          <w:numId w:val="12"/>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Modèle économique : Business Model Canevas (outil visuel)</w:t>
      </w:r>
    </w:p>
    <w:p w14:paraId="57922554" w14:textId="77777777" w:rsidR="006A6F0F" w:rsidRPr="00FB29A0" w:rsidRDefault="006A6F0F" w:rsidP="00853E58">
      <w:pPr>
        <w:pStyle w:val="Paragraphedeliste"/>
        <w:widowControl/>
        <w:numPr>
          <w:ilvl w:val="0"/>
          <w:numId w:val="12"/>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Proposition de valeur</w:t>
      </w:r>
    </w:p>
    <w:p w14:paraId="1CAEF60A" w14:textId="77777777" w:rsidR="006A6F0F" w:rsidRPr="00FB29A0" w:rsidRDefault="006A6F0F" w:rsidP="00853E58">
      <w:pPr>
        <w:pStyle w:val="Paragraphedeliste"/>
        <w:widowControl/>
        <w:numPr>
          <w:ilvl w:val="0"/>
          <w:numId w:val="12"/>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Segments de clientèle</w:t>
      </w:r>
    </w:p>
    <w:p w14:paraId="7F218E08" w14:textId="77777777" w:rsidR="006A6F0F" w:rsidRPr="00FB29A0" w:rsidRDefault="006A6F0F" w:rsidP="00853E58">
      <w:pPr>
        <w:pStyle w:val="Paragraphedeliste"/>
        <w:widowControl/>
        <w:numPr>
          <w:ilvl w:val="0"/>
          <w:numId w:val="12"/>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Canaux de distribution et de communication</w:t>
      </w:r>
    </w:p>
    <w:p w14:paraId="4552D625" w14:textId="77777777" w:rsidR="006A6F0F" w:rsidRPr="00FB29A0" w:rsidRDefault="006A6F0F" w:rsidP="00853E58">
      <w:pPr>
        <w:pStyle w:val="Paragraphedeliste"/>
        <w:widowControl/>
        <w:numPr>
          <w:ilvl w:val="0"/>
          <w:numId w:val="12"/>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Flux de revenus et structure des coûts</w:t>
      </w:r>
    </w:p>
    <w:p w14:paraId="15EE326B" w14:textId="77777777" w:rsidR="006A6F0F" w:rsidRPr="00FB29A0" w:rsidRDefault="006A6F0F" w:rsidP="006A6F0F">
      <w:pPr>
        <w:rPr>
          <w:rFonts w:asciiTheme="majorBidi" w:hAnsiTheme="majorBidi" w:cstheme="majorBidi"/>
          <w:b/>
          <w:bCs/>
        </w:rPr>
      </w:pPr>
      <w:r w:rsidRPr="00FB29A0">
        <w:rPr>
          <w:rFonts w:asciiTheme="majorBidi" w:hAnsiTheme="majorBidi" w:cstheme="majorBidi"/>
          <w:b/>
          <w:bCs/>
        </w:rPr>
        <w:t xml:space="preserve">4. Le Business Plan </w:t>
      </w:r>
    </w:p>
    <w:p w14:paraId="6E10F8B4" w14:textId="77777777" w:rsidR="006A6F0F" w:rsidRPr="00FB29A0" w:rsidRDefault="006A6F0F" w:rsidP="00853E58">
      <w:pPr>
        <w:pStyle w:val="Paragraphedeliste"/>
        <w:widowControl/>
        <w:numPr>
          <w:ilvl w:val="0"/>
          <w:numId w:val="13"/>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Structure du business plan (résumé exécutif, stratégie, analyse financière, plan marketing…)</w:t>
      </w:r>
    </w:p>
    <w:p w14:paraId="1C21F652" w14:textId="77777777" w:rsidR="006A6F0F" w:rsidRPr="00FB29A0" w:rsidRDefault="006A6F0F" w:rsidP="00853E58">
      <w:pPr>
        <w:pStyle w:val="Paragraphedeliste"/>
        <w:widowControl/>
        <w:numPr>
          <w:ilvl w:val="0"/>
          <w:numId w:val="13"/>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Éléments financiers de base : budget prévisionnel, plan de financement, seuil de rentabilité</w:t>
      </w:r>
    </w:p>
    <w:p w14:paraId="5DF3750A" w14:textId="77777777" w:rsidR="006A6F0F" w:rsidRPr="00FB29A0" w:rsidRDefault="006A6F0F" w:rsidP="00853E58">
      <w:pPr>
        <w:pStyle w:val="Paragraphedeliste"/>
        <w:widowControl/>
        <w:numPr>
          <w:ilvl w:val="0"/>
          <w:numId w:val="13"/>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 xml:space="preserve">Outils numériques pour le montage de projet (Excel, </w:t>
      </w:r>
      <w:proofErr w:type="spellStart"/>
      <w:r w:rsidRPr="00FB29A0">
        <w:rPr>
          <w:rFonts w:asciiTheme="majorBidi" w:eastAsia="Times New Roman" w:hAnsiTheme="majorBidi" w:cstheme="majorBidi"/>
        </w:rPr>
        <w:t>Canva</w:t>
      </w:r>
      <w:proofErr w:type="spellEnd"/>
      <w:r w:rsidRPr="00FB29A0">
        <w:rPr>
          <w:rFonts w:asciiTheme="majorBidi" w:eastAsia="Times New Roman" w:hAnsiTheme="majorBidi" w:cstheme="majorBidi"/>
        </w:rPr>
        <w:t>, Pitch Deck…)</w:t>
      </w:r>
    </w:p>
    <w:p w14:paraId="5FDDE4E3" w14:textId="77777777" w:rsidR="006A6F0F" w:rsidRPr="00FB29A0" w:rsidRDefault="006A6F0F" w:rsidP="006A6F0F">
      <w:pPr>
        <w:rPr>
          <w:rFonts w:asciiTheme="majorBidi" w:hAnsiTheme="majorBidi" w:cstheme="majorBidi"/>
          <w:b/>
          <w:bCs/>
        </w:rPr>
      </w:pPr>
      <w:r w:rsidRPr="00FB29A0">
        <w:rPr>
          <w:rFonts w:asciiTheme="majorBidi" w:hAnsiTheme="majorBidi" w:cstheme="majorBidi"/>
          <w:b/>
          <w:bCs/>
        </w:rPr>
        <w:t xml:space="preserve">5. Création de l’entreprise en Algérie </w:t>
      </w:r>
    </w:p>
    <w:p w14:paraId="5EA2B3A7" w14:textId="77777777" w:rsidR="006A6F0F" w:rsidRPr="00FB29A0" w:rsidRDefault="006A6F0F" w:rsidP="00853E58">
      <w:pPr>
        <w:pStyle w:val="Paragraphedeliste"/>
        <w:widowControl/>
        <w:numPr>
          <w:ilvl w:val="0"/>
          <w:numId w:val="14"/>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Statuts juridiques d’entreprise (SARL, SPA, auto-entrepreneur…)</w:t>
      </w:r>
    </w:p>
    <w:p w14:paraId="22D2E9AF" w14:textId="77777777" w:rsidR="006A6F0F" w:rsidRPr="00FB29A0" w:rsidRDefault="006A6F0F" w:rsidP="00853E58">
      <w:pPr>
        <w:pStyle w:val="Paragraphedeliste"/>
        <w:widowControl/>
        <w:numPr>
          <w:ilvl w:val="0"/>
          <w:numId w:val="14"/>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Démarches administratives : registre de commerce, NIF, CNAS, CASNOS</w:t>
      </w:r>
    </w:p>
    <w:p w14:paraId="105B9427" w14:textId="77777777" w:rsidR="006A6F0F" w:rsidRPr="00FB29A0" w:rsidRDefault="006A6F0F" w:rsidP="00853E58">
      <w:pPr>
        <w:pStyle w:val="Paragraphedeliste"/>
        <w:widowControl/>
        <w:numPr>
          <w:ilvl w:val="0"/>
          <w:numId w:val="14"/>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Les structures d’aide à la création (ANADE, CNAC, incubateurs universitaires…)</w:t>
      </w:r>
    </w:p>
    <w:p w14:paraId="244F4AC6" w14:textId="77777777" w:rsidR="006A6F0F" w:rsidRPr="00FB29A0" w:rsidRDefault="006A6F0F" w:rsidP="006A6F0F">
      <w:pPr>
        <w:rPr>
          <w:rFonts w:asciiTheme="majorBidi" w:hAnsiTheme="majorBidi" w:cstheme="majorBidi"/>
          <w:b/>
          <w:bCs/>
        </w:rPr>
      </w:pPr>
      <w:r w:rsidRPr="00FB29A0">
        <w:rPr>
          <w:rFonts w:asciiTheme="majorBidi" w:hAnsiTheme="majorBidi" w:cstheme="majorBidi"/>
          <w:b/>
          <w:bCs/>
        </w:rPr>
        <w:t xml:space="preserve">6. Financement de projet entrepreneurial </w:t>
      </w:r>
    </w:p>
    <w:p w14:paraId="10F46706" w14:textId="77777777" w:rsidR="006A6F0F" w:rsidRPr="00FB29A0" w:rsidRDefault="006A6F0F" w:rsidP="00853E58">
      <w:pPr>
        <w:pStyle w:val="Paragraphedeliste"/>
        <w:widowControl/>
        <w:numPr>
          <w:ilvl w:val="0"/>
          <w:numId w:val="15"/>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Sources de financement : fonds propres, crédits bancaires, microcrédits, subventions</w:t>
      </w:r>
    </w:p>
    <w:p w14:paraId="0B210389" w14:textId="77777777" w:rsidR="006A6F0F" w:rsidRPr="00FB29A0" w:rsidRDefault="006A6F0F" w:rsidP="00853E58">
      <w:pPr>
        <w:pStyle w:val="Paragraphedeliste"/>
        <w:widowControl/>
        <w:numPr>
          <w:ilvl w:val="0"/>
          <w:numId w:val="15"/>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Programmes de soutien à l’entrepreneuriat en Algérie</w:t>
      </w:r>
    </w:p>
    <w:p w14:paraId="0C9154A5" w14:textId="77777777" w:rsidR="006A6F0F" w:rsidRPr="00FB29A0" w:rsidRDefault="006A6F0F" w:rsidP="00853E58">
      <w:pPr>
        <w:pStyle w:val="Paragraphedeliste"/>
        <w:widowControl/>
        <w:numPr>
          <w:ilvl w:val="0"/>
          <w:numId w:val="15"/>
        </w:numPr>
        <w:autoSpaceDE/>
        <w:spacing w:line="240" w:lineRule="auto"/>
        <w:contextualSpacing/>
        <w:rPr>
          <w:rFonts w:asciiTheme="majorBidi" w:eastAsia="Times New Roman" w:hAnsiTheme="majorBidi" w:cstheme="majorBidi"/>
        </w:rPr>
      </w:pPr>
      <w:r w:rsidRPr="00FB29A0">
        <w:rPr>
          <w:rFonts w:asciiTheme="majorBidi" w:eastAsia="Times New Roman" w:hAnsiTheme="majorBidi" w:cstheme="majorBidi"/>
        </w:rPr>
        <w:t>Rédaction d’un dossier de financement</w:t>
      </w:r>
    </w:p>
    <w:p w14:paraId="3E69086C" w14:textId="77777777" w:rsidR="006A6F0F" w:rsidRPr="00FB29A0" w:rsidRDefault="006A6F0F" w:rsidP="006A6F0F">
      <w:pPr>
        <w:pStyle w:val="Normal1"/>
        <w:widowControl w:val="0"/>
        <w:spacing w:line="240" w:lineRule="auto"/>
        <w:rPr>
          <w:rFonts w:asciiTheme="majorBidi" w:hAnsiTheme="majorBidi" w:cstheme="majorBidi"/>
          <w:b/>
          <w:bCs/>
          <w:color w:val="000000"/>
          <w:sz w:val="24"/>
          <w:szCs w:val="24"/>
        </w:rPr>
      </w:pPr>
      <w:r w:rsidRPr="00FB29A0">
        <w:rPr>
          <w:rFonts w:asciiTheme="majorBidi" w:hAnsiTheme="majorBidi" w:cstheme="majorBidi"/>
          <w:b/>
          <w:bCs/>
          <w:color w:val="000000"/>
          <w:sz w:val="24"/>
          <w:szCs w:val="24"/>
        </w:rPr>
        <w:t xml:space="preserve">Références bibliographiques </w:t>
      </w:r>
    </w:p>
    <w:p w14:paraId="5E74DFD7" w14:textId="77777777" w:rsidR="006A6F0F" w:rsidRPr="00FB29A0" w:rsidRDefault="006A6F0F" w:rsidP="006A6F0F">
      <w:pPr>
        <w:rPr>
          <w:rFonts w:asciiTheme="majorBidi" w:hAnsiTheme="majorBidi" w:cstheme="majorBidi"/>
        </w:rPr>
      </w:pPr>
      <w:r w:rsidRPr="00FB29A0">
        <w:rPr>
          <w:rFonts w:asciiTheme="majorBidi" w:hAnsiTheme="majorBidi" w:cstheme="majorBidi"/>
        </w:rPr>
        <w:t xml:space="preserve">1. Claude </w:t>
      </w:r>
      <w:proofErr w:type="spellStart"/>
      <w:r w:rsidRPr="00FB29A0">
        <w:rPr>
          <w:rFonts w:asciiTheme="majorBidi" w:hAnsiTheme="majorBidi" w:cstheme="majorBidi"/>
        </w:rPr>
        <w:t>Besner</w:t>
      </w:r>
      <w:proofErr w:type="spellEnd"/>
      <w:r w:rsidRPr="00FB29A0">
        <w:rPr>
          <w:rFonts w:asciiTheme="majorBidi" w:hAnsiTheme="majorBidi" w:cstheme="majorBidi"/>
        </w:rPr>
        <w:t xml:space="preserve"> &amp; Brian Hobbs, Management de projets, Presses de l’Université du Québec, 2012.</w:t>
      </w:r>
    </w:p>
    <w:p w14:paraId="44BC1552" w14:textId="77777777" w:rsidR="006A6F0F" w:rsidRPr="00FB29A0" w:rsidRDefault="006A6F0F" w:rsidP="006A6F0F">
      <w:pPr>
        <w:rPr>
          <w:rFonts w:asciiTheme="majorBidi" w:hAnsiTheme="majorBidi" w:cstheme="majorBidi"/>
        </w:rPr>
      </w:pPr>
      <w:r w:rsidRPr="00FB29A0">
        <w:rPr>
          <w:rFonts w:asciiTheme="majorBidi" w:hAnsiTheme="majorBidi" w:cstheme="majorBidi"/>
        </w:rPr>
        <w:t xml:space="preserve">2.Jean-Michel </w:t>
      </w:r>
      <w:proofErr w:type="spellStart"/>
      <w:r w:rsidRPr="00FB29A0">
        <w:rPr>
          <w:rFonts w:asciiTheme="majorBidi" w:hAnsiTheme="majorBidi" w:cstheme="majorBidi"/>
        </w:rPr>
        <w:t>Moutot</w:t>
      </w:r>
      <w:proofErr w:type="spellEnd"/>
      <w:r w:rsidRPr="00FB29A0">
        <w:rPr>
          <w:rFonts w:asciiTheme="majorBidi" w:hAnsiTheme="majorBidi" w:cstheme="majorBidi"/>
        </w:rPr>
        <w:t xml:space="preserve"> &amp; Jean-Noël </w:t>
      </w:r>
      <w:proofErr w:type="spellStart"/>
      <w:r w:rsidRPr="00FB29A0">
        <w:rPr>
          <w:rFonts w:asciiTheme="majorBidi" w:hAnsiTheme="majorBidi" w:cstheme="majorBidi"/>
        </w:rPr>
        <w:t>Moutot</w:t>
      </w:r>
      <w:proofErr w:type="spellEnd"/>
      <w:r w:rsidRPr="00FB29A0">
        <w:rPr>
          <w:rFonts w:asciiTheme="majorBidi" w:hAnsiTheme="majorBidi" w:cstheme="majorBidi"/>
        </w:rPr>
        <w:t>, Management de projet : Principes et outils, Dunod, 2020.</w:t>
      </w:r>
    </w:p>
    <w:p w14:paraId="7E8AB8F0" w14:textId="77777777" w:rsidR="006A6F0F" w:rsidRPr="00FB29A0" w:rsidRDefault="006A6F0F" w:rsidP="006A6F0F">
      <w:pPr>
        <w:rPr>
          <w:rFonts w:asciiTheme="majorBidi" w:hAnsiTheme="majorBidi" w:cstheme="majorBidi"/>
          <w:lang w:val="en-US"/>
        </w:rPr>
      </w:pPr>
      <w:r w:rsidRPr="00FB29A0">
        <w:rPr>
          <w:rFonts w:asciiTheme="majorBidi" w:hAnsiTheme="majorBidi" w:cstheme="majorBidi"/>
          <w:lang w:val="en-US"/>
        </w:rPr>
        <w:t>3.Harold Kerzner, Project Management: A Systems Approach to Planning, Scheduling, and Controlling, Wiley, 2022.</w:t>
      </w:r>
    </w:p>
    <w:p w14:paraId="2AE5BA56" w14:textId="77777777" w:rsidR="006A6F0F" w:rsidRPr="00FB29A0" w:rsidRDefault="006A6F0F" w:rsidP="006A6F0F">
      <w:pPr>
        <w:rPr>
          <w:rFonts w:asciiTheme="majorBidi" w:hAnsiTheme="majorBidi" w:cstheme="majorBidi"/>
          <w:lang w:val="en-US"/>
        </w:rPr>
      </w:pPr>
      <w:r w:rsidRPr="00FB29A0">
        <w:rPr>
          <w:rFonts w:asciiTheme="majorBidi" w:hAnsiTheme="majorBidi" w:cstheme="majorBidi"/>
          <w:lang w:val="en-US"/>
        </w:rPr>
        <w:t>4. (Project Management Institute), A Guide to the Project Management Body of Knowledge (PMBOK® Guide), 7th Edition, PMI, 2021.</w:t>
      </w:r>
    </w:p>
    <w:p w14:paraId="4A2A457D" w14:textId="77777777" w:rsidR="006A6F0F" w:rsidRPr="00FB29A0" w:rsidRDefault="006A6F0F" w:rsidP="006A6F0F">
      <w:pPr>
        <w:rPr>
          <w:rFonts w:asciiTheme="majorBidi" w:hAnsiTheme="majorBidi" w:cstheme="majorBidi"/>
        </w:rPr>
      </w:pPr>
      <w:r w:rsidRPr="00FB29A0">
        <w:rPr>
          <w:rFonts w:asciiTheme="majorBidi" w:hAnsiTheme="majorBidi" w:cstheme="majorBidi"/>
        </w:rPr>
        <w:t>5.Olivier Ezratty, Guide des startups, édition annuelle gratuite </w:t>
      </w:r>
    </w:p>
    <w:p w14:paraId="52B8BADB" w14:textId="77777777" w:rsidR="006A6F0F" w:rsidRPr="00FB29A0" w:rsidRDefault="006A6F0F" w:rsidP="006A6F0F">
      <w:pPr>
        <w:rPr>
          <w:rFonts w:asciiTheme="majorBidi" w:hAnsiTheme="majorBidi" w:cstheme="majorBidi"/>
          <w:lang w:val="en-US"/>
        </w:rPr>
      </w:pPr>
      <w:r w:rsidRPr="00FB29A0">
        <w:rPr>
          <w:rFonts w:asciiTheme="majorBidi" w:hAnsiTheme="majorBidi" w:cstheme="majorBidi"/>
          <w:lang w:val="en-US"/>
        </w:rPr>
        <w:t>6.Steve Blank, The Startup Owner's Manual: The Step-by-Step Guide for Building a Great Company, K&amp;S Ranch, 2012.</w:t>
      </w:r>
    </w:p>
    <w:p w14:paraId="59D3C94B" w14:textId="77777777" w:rsidR="00994858" w:rsidRDefault="00994858" w:rsidP="00B05156">
      <w:pPr>
        <w:spacing w:line="276" w:lineRule="auto"/>
        <w:jc w:val="both"/>
        <w:rPr>
          <w:b/>
          <w:highlight w:val="green"/>
        </w:rPr>
      </w:pPr>
    </w:p>
    <w:p w14:paraId="2CDE321E" w14:textId="77777777" w:rsidR="00994858" w:rsidRDefault="00994858" w:rsidP="00B05156">
      <w:pPr>
        <w:spacing w:line="276" w:lineRule="auto"/>
        <w:jc w:val="both"/>
        <w:rPr>
          <w:b/>
          <w:highlight w:val="green"/>
        </w:rPr>
      </w:pPr>
    </w:p>
    <w:p w14:paraId="633563A4" w14:textId="77777777" w:rsidR="00994858" w:rsidRDefault="00994858" w:rsidP="00B05156">
      <w:pPr>
        <w:spacing w:line="276" w:lineRule="auto"/>
        <w:jc w:val="both"/>
        <w:rPr>
          <w:b/>
          <w:highlight w:val="green"/>
        </w:rPr>
      </w:pPr>
    </w:p>
    <w:p w14:paraId="123C7401" w14:textId="77777777" w:rsidR="00994858" w:rsidRDefault="00994858" w:rsidP="00B05156">
      <w:pPr>
        <w:spacing w:line="276" w:lineRule="auto"/>
        <w:jc w:val="both"/>
        <w:rPr>
          <w:b/>
          <w:highlight w:val="green"/>
        </w:rPr>
      </w:pPr>
    </w:p>
    <w:p w14:paraId="343B13A5" w14:textId="77777777" w:rsidR="00994858" w:rsidRDefault="00994858" w:rsidP="00B05156">
      <w:pPr>
        <w:spacing w:line="276" w:lineRule="auto"/>
        <w:jc w:val="both"/>
        <w:rPr>
          <w:b/>
          <w:highlight w:val="green"/>
        </w:rPr>
      </w:pPr>
    </w:p>
    <w:p w14:paraId="596D6D24" w14:textId="77777777" w:rsidR="00994858" w:rsidRDefault="00994858" w:rsidP="00B05156">
      <w:pPr>
        <w:spacing w:line="276" w:lineRule="auto"/>
        <w:jc w:val="both"/>
        <w:rPr>
          <w:b/>
          <w:highlight w:val="green"/>
        </w:rPr>
      </w:pPr>
    </w:p>
    <w:p w14:paraId="5600F3DD" w14:textId="77777777" w:rsidR="00994858" w:rsidRDefault="00994858" w:rsidP="00B05156">
      <w:pPr>
        <w:spacing w:line="276" w:lineRule="auto"/>
        <w:jc w:val="both"/>
        <w:rPr>
          <w:b/>
          <w:highlight w:val="green"/>
        </w:rPr>
      </w:pPr>
    </w:p>
    <w:p w14:paraId="7D9853CD" w14:textId="77777777" w:rsidR="00994858" w:rsidRPr="00FD2A6E" w:rsidRDefault="00994858" w:rsidP="00B05156">
      <w:pPr>
        <w:spacing w:line="276" w:lineRule="auto"/>
        <w:jc w:val="both"/>
        <w:rPr>
          <w:b/>
          <w:highlight w:val="green"/>
        </w:rPr>
      </w:pPr>
    </w:p>
    <w:sectPr w:rsidR="00994858" w:rsidRPr="00FD2A6E" w:rsidSect="005658E6">
      <w:headerReference w:type="default" r:id="rId13"/>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2F15" w14:textId="77777777" w:rsidR="00AA2DA7" w:rsidRDefault="00AA2DA7" w:rsidP="0037176F">
      <w:r>
        <w:separator/>
      </w:r>
    </w:p>
  </w:endnote>
  <w:endnote w:type="continuationSeparator" w:id="0">
    <w:p w14:paraId="24484488" w14:textId="77777777" w:rsidR="00AA2DA7" w:rsidRDefault="00AA2DA7" w:rsidP="0037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71816348"/>
      <w:docPartObj>
        <w:docPartGallery w:val="Page Numbers (Bottom of Page)"/>
        <w:docPartUnique/>
      </w:docPartObj>
    </w:sdtPr>
    <w:sdtEndPr>
      <w:rPr>
        <w:rStyle w:val="Numrodepage"/>
      </w:rPr>
    </w:sdtEndPr>
    <w:sdtContent>
      <w:p w14:paraId="293FD0B6" w14:textId="77777777" w:rsidR="005B6961" w:rsidRDefault="005B6961" w:rsidP="0091212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sidR="00AA2DA7">
          <w:rPr>
            <w:rStyle w:val="Numrodepage"/>
          </w:rPr>
          <w:fldChar w:fldCharType="separate"/>
        </w:r>
        <w:r>
          <w:rPr>
            <w:rStyle w:val="Numrodepage"/>
          </w:rPr>
          <w:fldChar w:fldCharType="end"/>
        </w:r>
      </w:p>
    </w:sdtContent>
  </w:sdt>
  <w:p w14:paraId="1036B115" w14:textId="77777777" w:rsidR="005B6961" w:rsidRDefault="005B69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C998" w14:textId="77777777" w:rsidR="005B6961" w:rsidRDefault="00AA2DA7" w:rsidP="00912123">
    <w:pPr>
      <w:pStyle w:val="Pieddepage"/>
      <w:framePr w:wrap="none" w:vAnchor="text" w:hAnchor="margin" w:xAlign="center" w:y="1"/>
      <w:rPr>
        <w:rStyle w:val="Numrodepage"/>
      </w:rPr>
    </w:pPr>
    <w:sdt>
      <w:sdtPr>
        <w:rPr>
          <w:rStyle w:val="Numrodepage"/>
        </w:rPr>
        <w:id w:val="1598373599"/>
        <w:docPartObj>
          <w:docPartGallery w:val="Page Numbers (Bottom of Page)"/>
          <w:docPartUnique/>
        </w:docPartObj>
      </w:sdtPr>
      <w:sdtEndPr>
        <w:rPr>
          <w:rStyle w:val="Numrodepage"/>
        </w:rPr>
      </w:sdtEndPr>
      <w:sdtContent>
        <w:r w:rsidR="005B6961">
          <w:rPr>
            <w:rStyle w:val="Numrodepage"/>
          </w:rPr>
          <w:t>-</w:t>
        </w:r>
        <w:r w:rsidR="005B6961">
          <w:rPr>
            <w:rStyle w:val="Numrodepage"/>
          </w:rPr>
          <w:fldChar w:fldCharType="begin"/>
        </w:r>
        <w:r w:rsidR="005B6961">
          <w:rPr>
            <w:rStyle w:val="Numrodepage"/>
          </w:rPr>
          <w:instrText xml:space="preserve"> PAGE </w:instrText>
        </w:r>
        <w:r w:rsidR="005B6961">
          <w:rPr>
            <w:rStyle w:val="Numrodepage"/>
          </w:rPr>
          <w:fldChar w:fldCharType="separate"/>
        </w:r>
        <w:r w:rsidR="005B6961">
          <w:rPr>
            <w:rStyle w:val="Numrodepage"/>
            <w:noProof/>
          </w:rPr>
          <w:t>19</w:t>
        </w:r>
        <w:r w:rsidR="005B6961">
          <w:rPr>
            <w:rStyle w:val="Numrodepage"/>
          </w:rPr>
          <w:fldChar w:fldCharType="end"/>
        </w:r>
      </w:sdtContent>
    </w:sdt>
    <w:r w:rsidR="005B6961">
      <w:rPr>
        <w:rStyle w:val="Numrodepage"/>
      </w:rPr>
      <w:t>-</w:t>
    </w:r>
  </w:p>
  <w:p w14:paraId="151DC66E" w14:textId="77777777" w:rsidR="005B6961" w:rsidRDefault="005B69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420D" w14:textId="77777777" w:rsidR="00700332" w:rsidRDefault="00700332">
    <w:pPr>
      <w:pStyle w:val="Corpsdetexte"/>
      <w:spacing w:line="14" w:lineRule="auto"/>
      <w:rPr>
        <w:sz w:val="20"/>
      </w:rPr>
    </w:pPr>
    <w:r>
      <w:rPr>
        <w:noProof/>
        <w:sz w:val="20"/>
      </w:rPr>
      <mc:AlternateContent>
        <mc:Choice Requires="wps">
          <w:drawing>
            <wp:anchor distT="0" distB="0" distL="0" distR="0" simplePos="0" relativeHeight="251663360" behindDoc="1" locked="0" layoutInCell="1" allowOverlap="1" wp14:anchorId="168E2FB8" wp14:editId="67C96A53">
              <wp:simplePos x="0" y="0"/>
              <wp:positionH relativeFrom="page">
                <wp:posOffset>881176</wp:posOffset>
              </wp:positionH>
              <wp:positionV relativeFrom="page">
                <wp:posOffset>9667950</wp:posOffset>
              </wp:positionV>
              <wp:extent cx="5798185" cy="5651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56"/>
                            </a:moveTo>
                            <a:lnTo>
                              <a:pt x="0" y="47256"/>
                            </a:lnTo>
                            <a:lnTo>
                              <a:pt x="0" y="56388"/>
                            </a:lnTo>
                            <a:lnTo>
                              <a:pt x="5798185" y="56388"/>
                            </a:lnTo>
                            <a:lnTo>
                              <a:pt x="5798185" y="47256"/>
                            </a:lnTo>
                            <a:close/>
                          </a:path>
                          <a:path w="5798185" h="56515">
                            <a:moveTo>
                              <a:pt x="5798185" y="0"/>
                            </a:moveTo>
                            <a:lnTo>
                              <a:pt x="0" y="0"/>
                            </a:lnTo>
                            <a:lnTo>
                              <a:pt x="0" y="38100"/>
                            </a:lnTo>
                            <a:lnTo>
                              <a:pt x="5798185" y="38100"/>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711C73EA" id="Graphic 53" o:spid="_x0000_s1026" style="position:absolute;margin-left:69.4pt;margin-top:761.25pt;width:456.55pt;height:4.45pt;z-index:-251653120;visibility:visible;mso-wrap-style:square;mso-wrap-distance-left:0;mso-wrap-distance-top:0;mso-wrap-distance-right:0;mso-wrap-distance-bottom:0;mso-position-horizontal:absolute;mso-position-horizontal-relative:page;mso-position-vertical:absolute;mso-position-vertical-relative:page;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" path="m5798185,47256l,47256r,9132l5798185,56388r,-9132xem5798185,l,,,38100r5798185,l5798185,xe" fillcolor="#612322" stroked="f">
              <v:path arrowok="t"/>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3500F31B" wp14:editId="007B1D71">
              <wp:simplePos x="0" y="0"/>
              <wp:positionH relativeFrom="page">
                <wp:posOffset>886764</wp:posOffset>
              </wp:positionH>
              <wp:positionV relativeFrom="page">
                <wp:posOffset>9725559</wp:posOffset>
              </wp:positionV>
              <wp:extent cx="3043555" cy="17399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3555" cy="173990"/>
                      </a:xfrm>
                      <a:prstGeom prst="rect">
                        <a:avLst/>
                      </a:prstGeom>
                    </wps:spPr>
                    <wps:txbx>
                      <w:txbxContent>
                        <w:p w14:paraId="35CA5676" w14:textId="77777777" w:rsidR="00700332" w:rsidRDefault="00700332">
                          <w:pPr>
                            <w:spacing w:before="19"/>
                            <w:ind w:left="20"/>
                            <w:rPr>
                              <w:sz w:val="20"/>
                            </w:rPr>
                          </w:pPr>
                          <w:r>
                            <w:rPr>
                              <w:sz w:val="20"/>
                            </w:rPr>
                            <w:t>3</w:t>
                          </w:r>
                          <w:r>
                            <w:rPr>
                              <w:position w:val="5"/>
                              <w:sz w:val="13"/>
                            </w:rPr>
                            <w:t>-ème</w:t>
                          </w:r>
                          <w:r>
                            <w:rPr>
                              <w:spacing w:val="7"/>
                              <w:position w:val="5"/>
                              <w:sz w:val="13"/>
                            </w:rPr>
                            <w:t xml:space="preserve"> </w:t>
                          </w:r>
                          <w:r>
                            <w:rPr>
                              <w:sz w:val="20"/>
                            </w:rPr>
                            <w:t>Année</w:t>
                          </w:r>
                          <w:r>
                            <w:rPr>
                              <w:spacing w:val="-8"/>
                              <w:sz w:val="20"/>
                            </w:rPr>
                            <w:t xml:space="preserve"> </w:t>
                          </w:r>
                          <w:r>
                            <w:rPr>
                              <w:sz w:val="20"/>
                            </w:rPr>
                            <w:t>Licence</w:t>
                          </w:r>
                          <w:r>
                            <w:rPr>
                              <w:spacing w:val="-6"/>
                              <w:sz w:val="20"/>
                            </w:rPr>
                            <w:t xml:space="preserve"> </w:t>
                          </w:r>
                          <w:r>
                            <w:rPr>
                              <w:sz w:val="20"/>
                            </w:rPr>
                            <w:t>Chimie</w:t>
                          </w:r>
                          <w:r>
                            <w:rPr>
                              <w:spacing w:val="-7"/>
                              <w:sz w:val="20"/>
                            </w:rPr>
                            <w:t xml:space="preserve"> </w:t>
                          </w:r>
                          <w:r>
                            <w:rPr>
                              <w:sz w:val="20"/>
                            </w:rPr>
                            <w:t>Pharmaceutique</w:t>
                          </w:r>
                          <w:r>
                            <w:rPr>
                              <w:spacing w:val="32"/>
                              <w:sz w:val="20"/>
                            </w:rPr>
                            <w:t xml:space="preserve"> </w:t>
                          </w:r>
                          <w:r>
                            <w:rPr>
                              <w:sz w:val="20"/>
                            </w:rPr>
                            <w:t>2024-</w:t>
                          </w:r>
                          <w:r>
                            <w:rPr>
                              <w:spacing w:val="-4"/>
                              <w:sz w:val="20"/>
                            </w:rPr>
                            <w:t>2025</w:t>
                          </w:r>
                        </w:p>
                      </w:txbxContent>
                    </wps:txbx>
                    <wps:bodyPr wrap="square" lIns="0" tIns="0" rIns="0" bIns="0" rtlCol="0">
                      <a:noAutofit/>
                    </wps:bodyPr>
                  </wps:wsp>
                </a:graphicData>
              </a:graphic>
            </wp:anchor>
          </w:drawing>
        </mc:Choice>
        <mc:Fallback>
          <w:pict>
            <v:shapetype w14:anchorId="3500F31B" id="_x0000_t202" coordsize="21600,21600" o:spt="202" path="m,l,21600r21600,l21600,xe">
              <v:stroke joinstyle="miter"/>
              <v:path gradientshapeok="t" o:connecttype="rect"/>
            </v:shapetype>
            <v:shape id="Textbox 54" o:spid="_x0000_s1026" type="#_x0000_t202" style="position:absolute;margin-left:69.8pt;margin-top:765.8pt;width:239.65pt;height:13.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" filled="f" stroked="f">
              <v:textbox inset="0,0,0,0">
                <w:txbxContent>
                  <w:p w14:paraId="35CA5676" w14:textId="77777777" w:rsidR="00700332" w:rsidRDefault="00700332">
                    <w:pPr>
                      <w:spacing w:before="19"/>
                      <w:ind w:left="20"/>
                      <w:rPr>
                        <w:sz w:val="20"/>
                      </w:rPr>
                    </w:pPr>
                    <w:r>
                      <w:rPr>
                        <w:sz w:val="20"/>
                      </w:rPr>
                      <w:t>3</w:t>
                    </w:r>
                    <w:r>
                      <w:rPr>
                        <w:position w:val="5"/>
                        <w:sz w:val="13"/>
                      </w:rPr>
                      <w:t>-ème</w:t>
                    </w:r>
                    <w:r>
                      <w:rPr>
                        <w:spacing w:val="7"/>
                        <w:position w:val="5"/>
                        <w:sz w:val="13"/>
                      </w:rPr>
                      <w:t xml:space="preserve"> </w:t>
                    </w:r>
                    <w:r>
                      <w:rPr>
                        <w:sz w:val="20"/>
                      </w:rPr>
                      <w:t>Année</w:t>
                    </w:r>
                    <w:r>
                      <w:rPr>
                        <w:spacing w:val="-8"/>
                        <w:sz w:val="20"/>
                      </w:rPr>
                      <w:t xml:space="preserve"> </w:t>
                    </w:r>
                    <w:r>
                      <w:rPr>
                        <w:sz w:val="20"/>
                      </w:rPr>
                      <w:t>Licence</w:t>
                    </w:r>
                    <w:r>
                      <w:rPr>
                        <w:spacing w:val="-6"/>
                        <w:sz w:val="20"/>
                      </w:rPr>
                      <w:t xml:space="preserve"> </w:t>
                    </w:r>
                    <w:r>
                      <w:rPr>
                        <w:sz w:val="20"/>
                      </w:rPr>
                      <w:t>Chimie</w:t>
                    </w:r>
                    <w:r>
                      <w:rPr>
                        <w:spacing w:val="-7"/>
                        <w:sz w:val="20"/>
                      </w:rPr>
                      <w:t xml:space="preserve"> </w:t>
                    </w:r>
                    <w:r>
                      <w:rPr>
                        <w:sz w:val="20"/>
                      </w:rPr>
                      <w:t>Pharmaceutique</w:t>
                    </w:r>
                    <w:r>
                      <w:rPr>
                        <w:spacing w:val="32"/>
                        <w:sz w:val="20"/>
                      </w:rPr>
                      <w:t xml:space="preserve"> </w:t>
                    </w:r>
                    <w:r>
                      <w:rPr>
                        <w:sz w:val="20"/>
                      </w:rPr>
                      <w:t>2024-</w:t>
                    </w:r>
                    <w:r>
                      <w:rPr>
                        <w:spacing w:val="-4"/>
                        <w:sz w:val="20"/>
                      </w:rPr>
                      <w:t>2025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0E25283C" wp14:editId="42853168">
              <wp:simplePos x="0" y="0"/>
              <wp:positionH relativeFrom="page">
                <wp:posOffset>6221729</wp:posOffset>
              </wp:positionH>
              <wp:positionV relativeFrom="page">
                <wp:posOffset>9725559</wp:posOffset>
              </wp:positionV>
              <wp:extent cx="488950" cy="17399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73990"/>
                      </a:xfrm>
                      <a:prstGeom prst="rect">
                        <a:avLst/>
                      </a:prstGeom>
                    </wps:spPr>
                    <wps:txbx>
                      <w:txbxContent>
                        <w:p w14:paraId="457477CC" w14:textId="77777777" w:rsidR="00700332" w:rsidRDefault="00700332">
                          <w:pPr>
                            <w:spacing w:before="19"/>
                            <w:ind w:left="20"/>
                            <w:rPr>
                              <w:sz w:val="20"/>
                            </w:rPr>
                          </w:pPr>
                          <w:r>
                            <w:rPr>
                              <w:sz w:val="20"/>
                            </w:rPr>
                            <w:t>Page</w:t>
                          </w:r>
                          <w:r>
                            <w:rPr>
                              <w:spacing w:val="-8"/>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wps:txbx>
                    <wps:bodyPr wrap="square" lIns="0" tIns="0" rIns="0" bIns="0" rtlCol="0">
                      <a:noAutofit/>
                    </wps:bodyPr>
                  </wps:wsp>
                </a:graphicData>
              </a:graphic>
            </wp:anchor>
          </w:drawing>
        </mc:Choice>
        <mc:Fallback>
          <w:pict>
            <v:shape w14:anchorId="0E25283C" id="Textbox 55" o:spid="_x0000_s1027" type="#_x0000_t202" style="position:absolute;margin-left:489.9pt;margin-top:765.8pt;width:38.5pt;height:13.7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" filled="f" stroked="f">
              <v:textbox inset="0,0,0,0">
                <w:txbxContent>
                  <w:p w14:paraId="457477CC" w14:textId="77777777" w:rsidR="00700332" w:rsidRDefault="00700332">
                    <w:pPr>
                      <w:spacing w:before="19"/>
                      <w:ind w:left="20"/>
                      <w:rPr>
                        <w:sz w:val="20"/>
                      </w:rPr>
                    </w:pPr>
                    <w:r>
                      <w:rPr>
                        <w:sz w:val="20"/>
                      </w:rPr>
                      <w:t>Page</w:t>
                    </w:r>
                    <w:r>
                      <w:rPr>
                        <w:spacing w:val="-8"/>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AE10" w14:textId="128CC9B6" w:rsidR="00612FD9" w:rsidRDefault="00057404">
    <w:pPr>
      <w:pStyle w:val="Corpsdetexte"/>
      <w:spacing w:line="14" w:lineRule="auto"/>
      <w:rPr>
        <w:sz w:val="20"/>
      </w:rPr>
    </w:pPr>
    <w:r>
      <w:rPr>
        <w:noProof/>
        <w:sz w:val="20"/>
      </w:rPr>
      <mc:AlternateContent>
        <mc:Choice Requires="wps">
          <w:drawing>
            <wp:anchor distT="0" distB="0" distL="0" distR="0" simplePos="0" relativeHeight="251659264" behindDoc="1" locked="0" layoutInCell="1" allowOverlap="1" wp14:anchorId="6D343CAC" wp14:editId="370E2771">
              <wp:simplePos x="0" y="0"/>
              <wp:positionH relativeFrom="page">
                <wp:posOffset>943090</wp:posOffset>
              </wp:positionH>
              <wp:positionV relativeFrom="page">
                <wp:posOffset>10179396</wp:posOffset>
              </wp:positionV>
              <wp:extent cx="5798185" cy="5651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56"/>
                            </a:moveTo>
                            <a:lnTo>
                              <a:pt x="0" y="47256"/>
                            </a:lnTo>
                            <a:lnTo>
                              <a:pt x="0" y="56388"/>
                            </a:lnTo>
                            <a:lnTo>
                              <a:pt x="5798185" y="56388"/>
                            </a:lnTo>
                            <a:lnTo>
                              <a:pt x="5798185" y="47256"/>
                            </a:lnTo>
                            <a:close/>
                          </a:path>
                          <a:path w="5798185" h="56515">
                            <a:moveTo>
                              <a:pt x="5798185" y="0"/>
                            </a:moveTo>
                            <a:lnTo>
                              <a:pt x="0" y="0"/>
                            </a:lnTo>
                            <a:lnTo>
                              <a:pt x="0" y="38100"/>
                            </a:lnTo>
                            <a:lnTo>
                              <a:pt x="5798185" y="38100"/>
                            </a:lnTo>
                            <a:lnTo>
                              <a:pt x="579818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0AD2F8F7" id="Graphic 28" o:spid="_x0000_s1026" style="position:absolute;margin-left:74.25pt;margin-top:801.55pt;width:456.55pt;height:4.4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" path="m5798185,47256l,47256r,9132l5798185,56388r,-9132xem5798185,l,,,38100r5798185,l5798185,xe" fillcolor="#612322" stroked="f">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521D9CC2" wp14:editId="4282E63E">
              <wp:simplePos x="0" y="0"/>
              <wp:positionH relativeFrom="page">
                <wp:posOffset>6294004</wp:posOffset>
              </wp:positionH>
              <wp:positionV relativeFrom="page">
                <wp:posOffset>10256693</wp:posOffset>
              </wp:positionV>
              <wp:extent cx="505911" cy="20834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911" cy="208344"/>
                      </a:xfrm>
                      <a:prstGeom prst="rect">
                        <a:avLst/>
                      </a:prstGeom>
                    </wps:spPr>
                    <wps:txbx>
                      <w:txbxContent>
                        <w:p w14:paraId="0F828F87" w14:textId="77777777" w:rsidR="00612FD9" w:rsidRDefault="00612FD9">
                          <w:pPr>
                            <w:spacing w:before="19"/>
                            <w:ind w:left="20"/>
                            <w:rPr>
                              <w:sz w:val="20"/>
                            </w:rPr>
                          </w:pPr>
                          <w:r>
                            <w:rPr>
                              <w:sz w:val="20"/>
                            </w:rPr>
                            <w:t>Page</w:t>
                          </w:r>
                          <w:r>
                            <w:rPr>
                              <w:spacing w:val="-8"/>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21D9CC2" id="_x0000_t202" coordsize="21600,21600" o:spt="202" path="m,l,21600r21600,l21600,xe">
              <v:stroke joinstyle="miter"/>
              <v:path gradientshapeok="t" o:connecttype="rect"/>
            </v:shapetype>
            <v:shape id="Textbox 30" o:spid="_x0000_s1028" type="#_x0000_t202" style="position:absolute;margin-left:495.6pt;margin-top:807.6pt;width:39.85pt;height:16.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" filled="f" stroked="f">
              <v:textbox inset="0,0,0,0">
                <w:txbxContent>
                  <w:p w14:paraId="0F828F87" w14:textId="77777777" w:rsidR="00612FD9" w:rsidRDefault="00612FD9">
                    <w:pPr>
                      <w:spacing w:before="19"/>
                      <w:ind w:left="20"/>
                      <w:rPr>
                        <w:sz w:val="20"/>
                      </w:rPr>
                    </w:pPr>
                    <w:r>
                      <w:rPr>
                        <w:sz w:val="20"/>
                      </w:rPr>
                      <w:t>Page</w:t>
                    </w:r>
                    <w:r>
                      <w:rPr>
                        <w:spacing w:val="-8"/>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82D46EF" wp14:editId="015A0B80">
              <wp:simplePos x="0" y="0"/>
              <wp:positionH relativeFrom="page">
                <wp:posOffset>837969</wp:posOffset>
              </wp:positionH>
              <wp:positionV relativeFrom="page">
                <wp:posOffset>10313844</wp:posOffset>
              </wp:positionV>
              <wp:extent cx="3043555" cy="17399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3555" cy="173990"/>
                      </a:xfrm>
                      <a:prstGeom prst="rect">
                        <a:avLst/>
                      </a:prstGeom>
                    </wps:spPr>
                    <wps:txbx>
                      <w:txbxContent>
                        <w:p w14:paraId="1EB0D843" w14:textId="3CFA247E" w:rsidR="00612FD9" w:rsidRDefault="00612FD9">
                          <w:pPr>
                            <w:spacing w:before="19"/>
                            <w:ind w:left="20"/>
                            <w:rPr>
                              <w:sz w:val="20"/>
                            </w:rPr>
                          </w:pPr>
                          <w:r>
                            <w:rPr>
                              <w:sz w:val="20"/>
                            </w:rPr>
                            <w:t>3</w:t>
                          </w:r>
                          <w:r>
                            <w:rPr>
                              <w:position w:val="5"/>
                              <w:sz w:val="13"/>
                            </w:rPr>
                            <w:t>-ème</w:t>
                          </w:r>
                          <w:r>
                            <w:rPr>
                              <w:spacing w:val="7"/>
                              <w:position w:val="5"/>
                              <w:sz w:val="13"/>
                            </w:rPr>
                            <w:t xml:space="preserve"> </w:t>
                          </w:r>
                          <w:r>
                            <w:rPr>
                              <w:sz w:val="20"/>
                            </w:rPr>
                            <w:t>Année</w:t>
                          </w:r>
                          <w:r>
                            <w:rPr>
                              <w:spacing w:val="-8"/>
                              <w:sz w:val="20"/>
                            </w:rPr>
                            <w:t xml:space="preserve"> </w:t>
                          </w:r>
                          <w:r>
                            <w:rPr>
                              <w:sz w:val="20"/>
                            </w:rPr>
                            <w:t>Licence</w:t>
                          </w:r>
                          <w:r>
                            <w:rPr>
                              <w:spacing w:val="-6"/>
                              <w:sz w:val="20"/>
                            </w:rPr>
                            <w:t xml:space="preserve"> </w:t>
                          </w:r>
                          <w:r>
                            <w:rPr>
                              <w:sz w:val="20"/>
                            </w:rPr>
                            <w:t>Chimie</w:t>
                          </w:r>
                          <w:r>
                            <w:rPr>
                              <w:spacing w:val="-7"/>
                              <w:sz w:val="20"/>
                            </w:rPr>
                            <w:t xml:space="preserve"> </w:t>
                          </w:r>
                          <w:r>
                            <w:rPr>
                              <w:sz w:val="20"/>
                            </w:rPr>
                            <w:t>Pharmaceutique</w:t>
                          </w:r>
                          <w:r>
                            <w:rPr>
                              <w:spacing w:val="32"/>
                              <w:sz w:val="20"/>
                            </w:rPr>
                            <w:t xml:space="preserve"> </w:t>
                          </w:r>
                          <w:r>
                            <w:rPr>
                              <w:sz w:val="20"/>
                            </w:rPr>
                            <w:t>202</w:t>
                          </w:r>
                          <w:r w:rsidR="00057404">
                            <w:rPr>
                              <w:sz w:val="20"/>
                            </w:rPr>
                            <w:t>5</w:t>
                          </w:r>
                          <w:r>
                            <w:rPr>
                              <w:sz w:val="20"/>
                            </w:rPr>
                            <w:t>-</w:t>
                          </w:r>
                          <w:r>
                            <w:rPr>
                              <w:spacing w:val="-4"/>
                              <w:sz w:val="20"/>
                            </w:rPr>
                            <w:t>202</w:t>
                          </w:r>
                          <w:r w:rsidR="00057404">
                            <w:rPr>
                              <w:spacing w:val="-4"/>
                              <w:sz w:val="20"/>
                            </w:rPr>
                            <w:t>6</w:t>
                          </w:r>
                        </w:p>
                      </w:txbxContent>
                    </wps:txbx>
                    <wps:bodyPr wrap="square" lIns="0" tIns="0" rIns="0" bIns="0" rtlCol="0">
                      <a:noAutofit/>
                    </wps:bodyPr>
                  </wps:wsp>
                </a:graphicData>
              </a:graphic>
            </wp:anchor>
          </w:drawing>
        </mc:Choice>
        <mc:Fallback>
          <w:pict>
            <v:shape w14:anchorId="482D46EF" id="Textbox 29" o:spid="_x0000_s1029" type="#_x0000_t202" style="position:absolute;margin-left:66pt;margin-top:812.1pt;width:239.65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" filled="f" stroked="f">
              <v:textbox inset="0,0,0,0">
                <w:txbxContent>
                  <w:p w14:paraId="1EB0D843" w14:textId="3CFA247E" w:rsidR="00612FD9" w:rsidRDefault="00612FD9">
                    <w:pPr>
                      <w:spacing w:before="19"/>
                      <w:ind w:left="20"/>
                      <w:rPr>
                        <w:sz w:val="20"/>
                      </w:rPr>
                    </w:pPr>
                    <w:r>
                      <w:rPr>
                        <w:sz w:val="20"/>
                      </w:rPr>
                      <w:t>3</w:t>
                    </w:r>
                    <w:r>
                      <w:rPr>
                        <w:position w:val="5"/>
                        <w:sz w:val="13"/>
                      </w:rPr>
                      <w:t>-ème</w:t>
                    </w:r>
                    <w:r>
                      <w:rPr>
                        <w:spacing w:val="7"/>
                        <w:position w:val="5"/>
                        <w:sz w:val="13"/>
                      </w:rPr>
                      <w:t xml:space="preserve"> </w:t>
                    </w:r>
                    <w:r>
                      <w:rPr>
                        <w:sz w:val="20"/>
                      </w:rPr>
                      <w:t>Année</w:t>
                    </w:r>
                    <w:r>
                      <w:rPr>
                        <w:spacing w:val="-8"/>
                        <w:sz w:val="20"/>
                      </w:rPr>
                      <w:t xml:space="preserve"> </w:t>
                    </w:r>
                    <w:r>
                      <w:rPr>
                        <w:sz w:val="20"/>
                      </w:rPr>
                      <w:t>Licence</w:t>
                    </w:r>
                    <w:r>
                      <w:rPr>
                        <w:spacing w:val="-6"/>
                        <w:sz w:val="20"/>
                      </w:rPr>
                      <w:t xml:space="preserve"> </w:t>
                    </w:r>
                    <w:r>
                      <w:rPr>
                        <w:sz w:val="20"/>
                      </w:rPr>
                      <w:t>Chimie</w:t>
                    </w:r>
                    <w:r>
                      <w:rPr>
                        <w:spacing w:val="-7"/>
                        <w:sz w:val="20"/>
                      </w:rPr>
                      <w:t xml:space="preserve"> </w:t>
                    </w:r>
                    <w:r>
                      <w:rPr>
                        <w:sz w:val="20"/>
                      </w:rPr>
                      <w:t>Pharmaceutique</w:t>
                    </w:r>
                    <w:r>
                      <w:rPr>
                        <w:spacing w:val="32"/>
                        <w:sz w:val="20"/>
                      </w:rPr>
                      <w:t xml:space="preserve"> </w:t>
                    </w:r>
                    <w:r>
                      <w:rPr>
                        <w:sz w:val="20"/>
                      </w:rPr>
                      <w:t>202</w:t>
                    </w:r>
                    <w:r w:rsidR="00057404">
                      <w:rPr>
                        <w:sz w:val="20"/>
                      </w:rPr>
                      <w:t>5</w:t>
                    </w:r>
                    <w:r>
                      <w:rPr>
                        <w:sz w:val="20"/>
                      </w:rPr>
                      <w:t>-</w:t>
                    </w:r>
                    <w:r>
                      <w:rPr>
                        <w:spacing w:val="-4"/>
                        <w:sz w:val="20"/>
                      </w:rPr>
                      <w:t>202</w:t>
                    </w:r>
                    <w:r w:rsidR="00057404">
                      <w:rPr>
                        <w:spacing w:val="-4"/>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6318" w14:textId="77777777" w:rsidR="00AA2DA7" w:rsidRDefault="00AA2DA7" w:rsidP="0037176F">
      <w:r>
        <w:separator/>
      </w:r>
    </w:p>
  </w:footnote>
  <w:footnote w:type="continuationSeparator" w:id="0">
    <w:p w14:paraId="376BC5FD" w14:textId="77777777" w:rsidR="00AA2DA7" w:rsidRDefault="00AA2DA7" w:rsidP="0037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0119" w14:textId="77777777" w:rsidR="00700332" w:rsidRPr="0007194A" w:rsidRDefault="00700332" w:rsidP="000719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84C9" w14:textId="77777777" w:rsidR="00612FD9" w:rsidRDefault="00612FD9">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4AD"/>
    <w:multiLevelType w:val="multilevel"/>
    <w:tmpl w:val="1EFC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B3FDD"/>
    <w:multiLevelType w:val="hybridMultilevel"/>
    <w:tmpl w:val="64325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C139F"/>
    <w:multiLevelType w:val="hybridMultilevel"/>
    <w:tmpl w:val="03E84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806CD3"/>
    <w:multiLevelType w:val="multilevel"/>
    <w:tmpl w:val="705C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520FA"/>
    <w:multiLevelType w:val="multilevel"/>
    <w:tmpl w:val="B914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33C5B"/>
    <w:multiLevelType w:val="multilevel"/>
    <w:tmpl w:val="752A4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50224"/>
    <w:multiLevelType w:val="hybridMultilevel"/>
    <w:tmpl w:val="887CA5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9406F1"/>
    <w:multiLevelType w:val="hybridMultilevel"/>
    <w:tmpl w:val="0C7085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1B09CD"/>
    <w:multiLevelType w:val="multilevel"/>
    <w:tmpl w:val="64A8F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8762D"/>
    <w:multiLevelType w:val="hybridMultilevel"/>
    <w:tmpl w:val="CF14C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206B8F"/>
    <w:multiLevelType w:val="hybridMultilevel"/>
    <w:tmpl w:val="49420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C122C6"/>
    <w:multiLevelType w:val="hybridMultilevel"/>
    <w:tmpl w:val="7AD01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D8033E"/>
    <w:multiLevelType w:val="hybridMultilevel"/>
    <w:tmpl w:val="1D92C32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9A056AA"/>
    <w:multiLevelType w:val="hybridMultilevel"/>
    <w:tmpl w:val="4498F3D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A5D0BE0"/>
    <w:multiLevelType w:val="multilevel"/>
    <w:tmpl w:val="75E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D3A58"/>
    <w:multiLevelType w:val="hybridMultilevel"/>
    <w:tmpl w:val="26A88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4015DB"/>
    <w:multiLevelType w:val="hybridMultilevel"/>
    <w:tmpl w:val="5224C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B80810"/>
    <w:multiLevelType w:val="hybridMultilevel"/>
    <w:tmpl w:val="F60000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8" w15:restartNumberingAfterBreak="0">
    <w:nsid w:val="23EB294E"/>
    <w:multiLevelType w:val="hybridMultilevel"/>
    <w:tmpl w:val="B8DA30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A954B0"/>
    <w:multiLevelType w:val="hybridMultilevel"/>
    <w:tmpl w:val="39EEC48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274006CB"/>
    <w:multiLevelType w:val="hybridMultilevel"/>
    <w:tmpl w:val="AEF80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2A65F0"/>
    <w:multiLevelType w:val="hybridMultilevel"/>
    <w:tmpl w:val="C81C7B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2C7B351C"/>
    <w:multiLevelType w:val="hybridMultilevel"/>
    <w:tmpl w:val="F5C29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BA0940"/>
    <w:multiLevelType w:val="multilevel"/>
    <w:tmpl w:val="13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DA0FF6"/>
    <w:multiLevelType w:val="hybridMultilevel"/>
    <w:tmpl w:val="1DB2B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F2C64EB"/>
    <w:multiLevelType w:val="hybridMultilevel"/>
    <w:tmpl w:val="CC70A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D36089"/>
    <w:multiLevelType w:val="hybridMultilevel"/>
    <w:tmpl w:val="AB78A060"/>
    <w:lvl w:ilvl="0" w:tplc="0409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5B4E8D"/>
    <w:multiLevelType w:val="multilevel"/>
    <w:tmpl w:val="76FA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636627"/>
    <w:multiLevelType w:val="hybridMultilevel"/>
    <w:tmpl w:val="6D54A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3CA0B49"/>
    <w:multiLevelType w:val="hybridMultilevel"/>
    <w:tmpl w:val="11648B92"/>
    <w:lvl w:ilvl="0" w:tplc="040C0001">
      <w:start w:val="1"/>
      <w:numFmt w:val="bullet"/>
      <w:lvlText w:val=""/>
      <w:lvlJc w:val="left"/>
      <w:pPr>
        <w:ind w:left="112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30" w15:restartNumberingAfterBreak="0">
    <w:nsid w:val="344D2208"/>
    <w:multiLevelType w:val="multilevel"/>
    <w:tmpl w:val="8A7A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AE0800"/>
    <w:multiLevelType w:val="multilevel"/>
    <w:tmpl w:val="12F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CB75E2"/>
    <w:multiLevelType w:val="multilevel"/>
    <w:tmpl w:val="60AC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1F0809"/>
    <w:multiLevelType w:val="hybridMultilevel"/>
    <w:tmpl w:val="DFE4B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98B57B3"/>
    <w:multiLevelType w:val="multilevel"/>
    <w:tmpl w:val="625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CA0CF7"/>
    <w:multiLevelType w:val="multilevel"/>
    <w:tmpl w:val="49BA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FD3A05"/>
    <w:multiLevelType w:val="hybridMultilevel"/>
    <w:tmpl w:val="0ED45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E14D7E"/>
    <w:multiLevelType w:val="hybridMultilevel"/>
    <w:tmpl w:val="4E0449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831B3E"/>
    <w:multiLevelType w:val="hybridMultilevel"/>
    <w:tmpl w:val="1BCE1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F17046A"/>
    <w:multiLevelType w:val="hybridMultilevel"/>
    <w:tmpl w:val="27AA1FB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4151759E"/>
    <w:multiLevelType w:val="hybridMultilevel"/>
    <w:tmpl w:val="FB9064A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41686228"/>
    <w:multiLevelType w:val="hybridMultilevel"/>
    <w:tmpl w:val="D34E0FF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2" w15:restartNumberingAfterBreak="0">
    <w:nsid w:val="41CB4EEA"/>
    <w:multiLevelType w:val="hybridMultilevel"/>
    <w:tmpl w:val="33F23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383474E"/>
    <w:multiLevelType w:val="hybridMultilevel"/>
    <w:tmpl w:val="80E68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48601F4"/>
    <w:multiLevelType w:val="multilevel"/>
    <w:tmpl w:val="1B4C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B70EF9"/>
    <w:multiLevelType w:val="multilevel"/>
    <w:tmpl w:val="3D1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C70953"/>
    <w:multiLevelType w:val="hybridMultilevel"/>
    <w:tmpl w:val="B14EA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7152E79"/>
    <w:multiLevelType w:val="multilevel"/>
    <w:tmpl w:val="441C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8F6D90"/>
    <w:multiLevelType w:val="hybridMultilevel"/>
    <w:tmpl w:val="E5BA9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98A0415"/>
    <w:multiLevelType w:val="hybridMultilevel"/>
    <w:tmpl w:val="5324ED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4BC458B5"/>
    <w:multiLevelType w:val="hybridMultilevel"/>
    <w:tmpl w:val="AAE0C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D823C25"/>
    <w:multiLevelType w:val="multilevel"/>
    <w:tmpl w:val="1EC4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BB33F8"/>
    <w:multiLevelType w:val="multilevel"/>
    <w:tmpl w:val="F8045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0B3279"/>
    <w:multiLevelType w:val="hybridMultilevel"/>
    <w:tmpl w:val="35429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E927F22"/>
    <w:multiLevelType w:val="hybridMultilevel"/>
    <w:tmpl w:val="39BE89B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5" w15:restartNumberingAfterBreak="0">
    <w:nsid w:val="4F7A5101"/>
    <w:multiLevelType w:val="multilevel"/>
    <w:tmpl w:val="AFD4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1F7262"/>
    <w:multiLevelType w:val="hybridMultilevel"/>
    <w:tmpl w:val="C9A2E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8601576"/>
    <w:multiLevelType w:val="hybridMultilevel"/>
    <w:tmpl w:val="09DEDB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8C26039"/>
    <w:multiLevelType w:val="hybridMultilevel"/>
    <w:tmpl w:val="7EC03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969694D"/>
    <w:multiLevelType w:val="hybridMultilevel"/>
    <w:tmpl w:val="D39466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BBA2547"/>
    <w:multiLevelType w:val="hybridMultilevel"/>
    <w:tmpl w:val="8DF201A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1" w15:restartNumberingAfterBreak="0">
    <w:nsid w:val="5BCF6FF9"/>
    <w:multiLevelType w:val="hybridMultilevel"/>
    <w:tmpl w:val="D44E67B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2" w15:restartNumberingAfterBreak="0">
    <w:nsid w:val="5FCC6FAC"/>
    <w:multiLevelType w:val="hybridMultilevel"/>
    <w:tmpl w:val="CC2E7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10C5D57"/>
    <w:multiLevelType w:val="hybridMultilevel"/>
    <w:tmpl w:val="FCB424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1E71DAB"/>
    <w:multiLevelType w:val="multilevel"/>
    <w:tmpl w:val="B73C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0677CB"/>
    <w:multiLevelType w:val="multilevel"/>
    <w:tmpl w:val="CD3C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09746E"/>
    <w:multiLevelType w:val="hybridMultilevel"/>
    <w:tmpl w:val="FA1810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483447E"/>
    <w:multiLevelType w:val="multilevel"/>
    <w:tmpl w:val="B884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CE6D42"/>
    <w:multiLevelType w:val="hybridMultilevel"/>
    <w:tmpl w:val="7AB621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62268AA"/>
    <w:multiLevelType w:val="hybridMultilevel"/>
    <w:tmpl w:val="81700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70C0818"/>
    <w:multiLevelType w:val="hybridMultilevel"/>
    <w:tmpl w:val="5A18D5BA"/>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1" w15:restartNumberingAfterBreak="0">
    <w:nsid w:val="671D1D99"/>
    <w:multiLevelType w:val="hybridMultilevel"/>
    <w:tmpl w:val="707492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7A320FF"/>
    <w:multiLevelType w:val="hybridMultilevel"/>
    <w:tmpl w:val="3C260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CB17E72"/>
    <w:multiLevelType w:val="hybridMultilevel"/>
    <w:tmpl w:val="8E2E20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D4B3416"/>
    <w:multiLevelType w:val="hybridMultilevel"/>
    <w:tmpl w:val="E2F8C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34C6DD7"/>
    <w:multiLevelType w:val="hybridMultilevel"/>
    <w:tmpl w:val="22EC12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15:restartNumberingAfterBreak="0">
    <w:nsid w:val="76DB777F"/>
    <w:multiLevelType w:val="hybridMultilevel"/>
    <w:tmpl w:val="2E2A6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8AA6FB9"/>
    <w:multiLevelType w:val="hybridMultilevel"/>
    <w:tmpl w:val="CE369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9487F82"/>
    <w:multiLevelType w:val="hybridMultilevel"/>
    <w:tmpl w:val="3BF45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971284E"/>
    <w:multiLevelType w:val="hybridMultilevel"/>
    <w:tmpl w:val="E3F02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9783DB3"/>
    <w:multiLevelType w:val="hybridMultilevel"/>
    <w:tmpl w:val="8D52E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9893D75"/>
    <w:multiLevelType w:val="hybridMultilevel"/>
    <w:tmpl w:val="CA6E8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A236E4B"/>
    <w:multiLevelType w:val="hybridMultilevel"/>
    <w:tmpl w:val="0C52DF96"/>
    <w:lvl w:ilvl="0" w:tplc="040C0001">
      <w:start w:val="1"/>
      <w:numFmt w:val="bullet"/>
      <w:lvlText w:val=""/>
      <w:lvlJc w:val="left"/>
      <w:pPr>
        <w:ind w:left="818" w:hanging="360"/>
      </w:pPr>
      <w:rPr>
        <w:rFonts w:ascii="Symbol" w:hAnsi="Symbol" w:hint="default"/>
      </w:rPr>
    </w:lvl>
    <w:lvl w:ilvl="1" w:tplc="040C0003" w:tentative="1">
      <w:start w:val="1"/>
      <w:numFmt w:val="bullet"/>
      <w:lvlText w:val="o"/>
      <w:lvlJc w:val="left"/>
      <w:pPr>
        <w:ind w:left="1538" w:hanging="360"/>
      </w:pPr>
      <w:rPr>
        <w:rFonts w:ascii="Courier New" w:hAnsi="Courier New" w:cs="Courier New" w:hint="default"/>
      </w:rPr>
    </w:lvl>
    <w:lvl w:ilvl="2" w:tplc="040C0005" w:tentative="1">
      <w:start w:val="1"/>
      <w:numFmt w:val="bullet"/>
      <w:lvlText w:val=""/>
      <w:lvlJc w:val="left"/>
      <w:pPr>
        <w:ind w:left="2258" w:hanging="360"/>
      </w:pPr>
      <w:rPr>
        <w:rFonts w:ascii="Wingdings" w:hAnsi="Wingdings" w:hint="default"/>
      </w:rPr>
    </w:lvl>
    <w:lvl w:ilvl="3" w:tplc="040C0001" w:tentative="1">
      <w:start w:val="1"/>
      <w:numFmt w:val="bullet"/>
      <w:lvlText w:val=""/>
      <w:lvlJc w:val="left"/>
      <w:pPr>
        <w:ind w:left="2978" w:hanging="360"/>
      </w:pPr>
      <w:rPr>
        <w:rFonts w:ascii="Symbol" w:hAnsi="Symbol" w:hint="default"/>
      </w:rPr>
    </w:lvl>
    <w:lvl w:ilvl="4" w:tplc="040C0003" w:tentative="1">
      <w:start w:val="1"/>
      <w:numFmt w:val="bullet"/>
      <w:lvlText w:val="o"/>
      <w:lvlJc w:val="left"/>
      <w:pPr>
        <w:ind w:left="3698" w:hanging="360"/>
      </w:pPr>
      <w:rPr>
        <w:rFonts w:ascii="Courier New" w:hAnsi="Courier New" w:cs="Courier New" w:hint="default"/>
      </w:rPr>
    </w:lvl>
    <w:lvl w:ilvl="5" w:tplc="040C0005" w:tentative="1">
      <w:start w:val="1"/>
      <w:numFmt w:val="bullet"/>
      <w:lvlText w:val=""/>
      <w:lvlJc w:val="left"/>
      <w:pPr>
        <w:ind w:left="4418" w:hanging="360"/>
      </w:pPr>
      <w:rPr>
        <w:rFonts w:ascii="Wingdings" w:hAnsi="Wingdings" w:hint="default"/>
      </w:rPr>
    </w:lvl>
    <w:lvl w:ilvl="6" w:tplc="040C0001" w:tentative="1">
      <w:start w:val="1"/>
      <w:numFmt w:val="bullet"/>
      <w:lvlText w:val=""/>
      <w:lvlJc w:val="left"/>
      <w:pPr>
        <w:ind w:left="5138" w:hanging="360"/>
      </w:pPr>
      <w:rPr>
        <w:rFonts w:ascii="Symbol" w:hAnsi="Symbol" w:hint="default"/>
      </w:rPr>
    </w:lvl>
    <w:lvl w:ilvl="7" w:tplc="040C0003" w:tentative="1">
      <w:start w:val="1"/>
      <w:numFmt w:val="bullet"/>
      <w:lvlText w:val="o"/>
      <w:lvlJc w:val="left"/>
      <w:pPr>
        <w:ind w:left="5858" w:hanging="360"/>
      </w:pPr>
      <w:rPr>
        <w:rFonts w:ascii="Courier New" w:hAnsi="Courier New" w:cs="Courier New" w:hint="default"/>
      </w:rPr>
    </w:lvl>
    <w:lvl w:ilvl="8" w:tplc="040C0005" w:tentative="1">
      <w:start w:val="1"/>
      <w:numFmt w:val="bullet"/>
      <w:lvlText w:val=""/>
      <w:lvlJc w:val="left"/>
      <w:pPr>
        <w:ind w:left="6578" w:hanging="360"/>
      </w:pPr>
      <w:rPr>
        <w:rFonts w:ascii="Wingdings" w:hAnsi="Wingdings" w:hint="default"/>
      </w:rPr>
    </w:lvl>
  </w:abstractNum>
  <w:abstractNum w:abstractNumId="83" w15:restartNumberingAfterBreak="0">
    <w:nsid w:val="7D16117C"/>
    <w:multiLevelType w:val="multilevel"/>
    <w:tmpl w:val="F6F4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C36D83"/>
    <w:multiLevelType w:val="multilevel"/>
    <w:tmpl w:val="A1F82886"/>
    <w:styleLink w:val="Listeactuelle1"/>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DC54777"/>
    <w:multiLevelType w:val="hybridMultilevel"/>
    <w:tmpl w:val="A5F4E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DD23832"/>
    <w:multiLevelType w:val="hybridMultilevel"/>
    <w:tmpl w:val="4FA0F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4"/>
  </w:num>
  <w:num w:numId="2">
    <w:abstractNumId w:val="8"/>
  </w:num>
  <w:num w:numId="3">
    <w:abstractNumId w:val="55"/>
  </w:num>
  <w:num w:numId="4">
    <w:abstractNumId w:val="31"/>
  </w:num>
  <w:num w:numId="5">
    <w:abstractNumId w:val="34"/>
  </w:num>
  <w:num w:numId="6">
    <w:abstractNumId w:val="30"/>
  </w:num>
  <w:num w:numId="7">
    <w:abstractNumId w:val="3"/>
  </w:num>
  <w:num w:numId="8">
    <w:abstractNumId w:val="32"/>
  </w:num>
  <w:num w:numId="9">
    <w:abstractNumId w:val="37"/>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1"/>
  </w:num>
  <w:num w:numId="18">
    <w:abstractNumId w:val="27"/>
  </w:num>
  <w:num w:numId="19">
    <w:abstractNumId w:val="4"/>
  </w:num>
  <w:num w:numId="20">
    <w:abstractNumId w:val="45"/>
  </w:num>
  <w:num w:numId="21">
    <w:abstractNumId w:val="75"/>
  </w:num>
  <w:num w:numId="22">
    <w:abstractNumId w:val="72"/>
  </w:num>
  <w:num w:numId="23">
    <w:abstractNumId w:val="69"/>
  </w:num>
  <w:num w:numId="24">
    <w:abstractNumId w:val="16"/>
  </w:num>
  <w:num w:numId="25">
    <w:abstractNumId w:val="26"/>
  </w:num>
  <w:num w:numId="26">
    <w:abstractNumId w:val="35"/>
  </w:num>
  <w:num w:numId="27">
    <w:abstractNumId w:val="65"/>
  </w:num>
  <w:num w:numId="28">
    <w:abstractNumId w:val="83"/>
  </w:num>
  <w:num w:numId="29">
    <w:abstractNumId w:val="68"/>
  </w:num>
  <w:num w:numId="30">
    <w:abstractNumId w:val="43"/>
  </w:num>
  <w:num w:numId="31">
    <w:abstractNumId w:val="33"/>
  </w:num>
  <w:num w:numId="32">
    <w:abstractNumId w:val="11"/>
  </w:num>
  <w:num w:numId="33">
    <w:abstractNumId w:val="36"/>
  </w:num>
  <w:num w:numId="34">
    <w:abstractNumId w:val="50"/>
  </w:num>
  <w:num w:numId="35">
    <w:abstractNumId w:val="74"/>
  </w:num>
  <w:num w:numId="36">
    <w:abstractNumId w:val="2"/>
  </w:num>
  <w:num w:numId="37">
    <w:abstractNumId w:val="13"/>
  </w:num>
  <w:num w:numId="38">
    <w:abstractNumId w:val="5"/>
  </w:num>
  <w:num w:numId="39">
    <w:abstractNumId w:val="22"/>
  </w:num>
  <w:num w:numId="40">
    <w:abstractNumId w:val="85"/>
  </w:num>
  <w:num w:numId="41">
    <w:abstractNumId w:val="67"/>
  </w:num>
  <w:num w:numId="42">
    <w:abstractNumId w:val="44"/>
  </w:num>
  <w:num w:numId="43">
    <w:abstractNumId w:val="51"/>
  </w:num>
  <w:num w:numId="44">
    <w:abstractNumId w:val="15"/>
  </w:num>
  <w:num w:numId="45">
    <w:abstractNumId w:val="86"/>
  </w:num>
  <w:num w:numId="46">
    <w:abstractNumId w:val="28"/>
  </w:num>
  <w:num w:numId="47">
    <w:abstractNumId w:val="79"/>
  </w:num>
  <w:num w:numId="48">
    <w:abstractNumId w:val="14"/>
  </w:num>
  <w:num w:numId="49">
    <w:abstractNumId w:val="82"/>
  </w:num>
  <w:num w:numId="50">
    <w:abstractNumId w:val="46"/>
  </w:num>
  <w:num w:numId="51">
    <w:abstractNumId w:val="77"/>
  </w:num>
  <w:num w:numId="52">
    <w:abstractNumId w:val="66"/>
  </w:num>
  <w:num w:numId="53">
    <w:abstractNumId w:val="62"/>
  </w:num>
  <w:num w:numId="54">
    <w:abstractNumId w:val="25"/>
  </w:num>
  <w:num w:numId="55">
    <w:abstractNumId w:val="38"/>
  </w:num>
  <w:num w:numId="56">
    <w:abstractNumId w:val="58"/>
  </w:num>
  <w:num w:numId="57">
    <w:abstractNumId w:val="80"/>
  </w:num>
  <w:num w:numId="58">
    <w:abstractNumId w:val="10"/>
  </w:num>
  <w:num w:numId="59">
    <w:abstractNumId w:val="42"/>
  </w:num>
  <w:num w:numId="60">
    <w:abstractNumId w:val="76"/>
  </w:num>
  <w:num w:numId="61">
    <w:abstractNumId w:val="49"/>
  </w:num>
  <w:num w:numId="62">
    <w:abstractNumId w:val="64"/>
  </w:num>
  <w:num w:numId="63">
    <w:abstractNumId w:val="52"/>
  </w:num>
  <w:num w:numId="64">
    <w:abstractNumId w:val="47"/>
  </w:num>
  <w:num w:numId="65">
    <w:abstractNumId w:val="78"/>
  </w:num>
  <w:num w:numId="66">
    <w:abstractNumId w:val="0"/>
  </w:num>
  <w:num w:numId="67">
    <w:abstractNumId w:val="41"/>
  </w:num>
  <w:num w:numId="68">
    <w:abstractNumId w:val="24"/>
  </w:num>
  <w:num w:numId="69">
    <w:abstractNumId w:val="20"/>
  </w:num>
  <w:num w:numId="70">
    <w:abstractNumId w:val="53"/>
  </w:num>
  <w:num w:numId="71">
    <w:abstractNumId w:val="6"/>
  </w:num>
  <w:num w:numId="72">
    <w:abstractNumId w:val="29"/>
  </w:num>
  <w:num w:numId="73">
    <w:abstractNumId w:val="7"/>
  </w:num>
  <w:num w:numId="74">
    <w:abstractNumId w:val="73"/>
  </w:num>
  <w:num w:numId="75">
    <w:abstractNumId w:val="18"/>
  </w:num>
  <w:num w:numId="76">
    <w:abstractNumId w:val="57"/>
  </w:num>
  <w:num w:numId="77">
    <w:abstractNumId w:val="71"/>
  </w:num>
  <w:num w:numId="78">
    <w:abstractNumId w:val="23"/>
  </w:num>
  <w:num w:numId="79">
    <w:abstractNumId w:val="17"/>
  </w:num>
  <w:num w:numId="80">
    <w:abstractNumId w:val="70"/>
  </w:num>
  <w:num w:numId="81">
    <w:abstractNumId w:val="63"/>
  </w:num>
  <w:num w:numId="82">
    <w:abstractNumId w:val="59"/>
  </w:num>
  <w:num w:numId="83">
    <w:abstractNumId w:val="48"/>
  </w:num>
  <w:num w:numId="84">
    <w:abstractNumId w:val="1"/>
  </w:num>
  <w:num w:numId="85">
    <w:abstractNumId w:val="56"/>
  </w:num>
  <w:num w:numId="86">
    <w:abstractNumId w:val="39"/>
  </w:num>
  <w:num w:numId="87">
    <w:abstractNumId w:val="2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6F"/>
    <w:rsid w:val="00001A3D"/>
    <w:rsid w:val="00003306"/>
    <w:rsid w:val="00004EDA"/>
    <w:rsid w:val="00006692"/>
    <w:rsid w:val="000067B2"/>
    <w:rsid w:val="00006ED9"/>
    <w:rsid w:val="00010CF8"/>
    <w:rsid w:val="00014EAA"/>
    <w:rsid w:val="00015DD2"/>
    <w:rsid w:val="0001650F"/>
    <w:rsid w:val="00022209"/>
    <w:rsid w:val="00025239"/>
    <w:rsid w:val="00030614"/>
    <w:rsid w:val="000317EF"/>
    <w:rsid w:val="000346CD"/>
    <w:rsid w:val="0004248C"/>
    <w:rsid w:val="00043099"/>
    <w:rsid w:val="000453D3"/>
    <w:rsid w:val="00057404"/>
    <w:rsid w:val="0006737C"/>
    <w:rsid w:val="00074237"/>
    <w:rsid w:val="00075DFB"/>
    <w:rsid w:val="000778CC"/>
    <w:rsid w:val="00080992"/>
    <w:rsid w:val="00083370"/>
    <w:rsid w:val="000849B9"/>
    <w:rsid w:val="00085E28"/>
    <w:rsid w:val="00087D40"/>
    <w:rsid w:val="00090E49"/>
    <w:rsid w:val="00092CF8"/>
    <w:rsid w:val="00093167"/>
    <w:rsid w:val="0009417A"/>
    <w:rsid w:val="00095078"/>
    <w:rsid w:val="00096D15"/>
    <w:rsid w:val="0009789F"/>
    <w:rsid w:val="000A7900"/>
    <w:rsid w:val="000B2600"/>
    <w:rsid w:val="000B5719"/>
    <w:rsid w:val="000D09FF"/>
    <w:rsid w:val="000D256E"/>
    <w:rsid w:val="000E14EB"/>
    <w:rsid w:val="000F22F7"/>
    <w:rsid w:val="000F4C30"/>
    <w:rsid w:val="000F64F9"/>
    <w:rsid w:val="000F7EBB"/>
    <w:rsid w:val="001000E1"/>
    <w:rsid w:val="001013FB"/>
    <w:rsid w:val="00102281"/>
    <w:rsid w:val="00102917"/>
    <w:rsid w:val="001051EF"/>
    <w:rsid w:val="001056B8"/>
    <w:rsid w:val="00106621"/>
    <w:rsid w:val="00106F6B"/>
    <w:rsid w:val="001101D4"/>
    <w:rsid w:val="001175AE"/>
    <w:rsid w:val="0012124D"/>
    <w:rsid w:val="0012443F"/>
    <w:rsid w:val="00130422"/>
    <w:rsid w:val="001346CF"/>
    <w:rsid w:val="0014517F"/>
    <w:rsid w:val="00152A35"/>
    <w:rsid w:val="00153142"/>
    <w:rsid w:val="00155644"/>
    <w:rsid w:val="00156E1C"/>
    <w:rsid w:val="00161B6E"/>
    <w:rsid w:val="001630F1"/>
    <w:rsid w:val="001656D4"/>
    <w:rsid w:val="00165ABF"/>
    <w:rsid w:val="001711DD"/>
    <w:rsid w:val="001723BB"/>
    <w:rsid w:val="001726D7"/>
    <w:rsid w:val="00172FF4"/>
    <w:rsid w:val="0017571E"/>
    <w:rsid w:val="00175E56"/>
    <w:rsid w:val="00176429"/>
    <w:rsid w:val="00187244"/>
    <w:rsid w:val="00192AF9"/>
    <w:rsid w:val="001A43E7"/>
    <w:rsid w:val="001B0169"/>
    <w:rsid w:val="001B26AB"/>
    <w:rsid w:val="001B44EF"/>
    <w:rsid w:val="001B4DA4"/>
    <w:rsid w:val="001C0123"/>
    <w:rsid w:val="001C2402"/>
    <w:rsid w:val="001C52B1"/>
    <w:rsid w:val="001C5841"/>
    <w:rsid w:val="001D0502"/>
    <w:rsid w:val="001D2A00"/>
    <w:rsid w:val="001D2DD4"/>
    <w:rsid w:val="001D4D21"/>
    <w:rsid w:val="001E0920"/>
    <w:rsid w:val="001E10AC"/>
    <w:rsid w:val="001F23BD"/>
    <w:rsid w:val="002000FA"/>
    <w:rsid w:val="0020092D"/>
    <w:rsid w:val="00203AE9"/>
    <w:rsid w:val="00205A33"/>
    <w:rsid w:val="00206B08"/>
    <w:rsid w:val="00210933"/>
    <w:rsid w:val="00212E03"/>
    <w:rsid w:val="00215864"/>
    <w:rsid w:val="002269C5"/>
    <w:rsid w:val="00227E18"/>
    <w:rsid w:val="0023039D"/>
    <w:rsid w:val="0023051D"/>
    <w:rsid w:val="00231BC7"/>
    <w:rsid w:val="00231EA5"/>
    <w:rsid w:val="00233829"/>
    <w:rsid w:val="002344B1"/>
    <w:rsid w:val="00240DC7"/>
    <w:rsid w:val="002457B8"/>
    <w:rsid w:val="002459D5"/>
    <w:rsid w:val="00253AC0"/>
    <w:rsid w:val="00255102"/>
    <w:rsid w:val="002564B3"/>
    <w:rsid w:val="00256B1C"/>
    <w:rsid w:val="002617DB"/>
    <w:rsid w:val="00261EAC"/>
    <w:rsid w:val="002704EA"/>
    <w:rsid w:val="002748F6"/>
    <w:rsid w:val="002755C9"/>
    <w:rsid w:val="00281E80"/>
    <w:rsid w:val="00283D06"/>
    <w:rsid w:val="00290390"/>
    <w:rsid w:val="002956F0"/>
    <w:rsid w:val="002A46E6"/>
    <w:rsid w:val="002B4A74"/>
    <w:rsid w:val="002B56D7"/>
    <w:rsid w:val="002C371F"/>
    <w:rsid w:val="002C3E32"/>
    <w:rsid w:val="002D27AE"/>
    <w:rsid w:val="002D5D5F"/>
    <w:rsid w:val="002E39D7"/>
    <w:rsid w:val="002E47A1"/>
    <w:rsid w:val="002E6B90"/>
    <w:rsid w:val="002F1840"/>
    <w:rsid w:val="002F3257"/>
    <w:rsid w:val="002F4C5E"/>
    <w:rsid w:val="00303F37"/>
    <w:rsid w:val="00304D20"/>
    <w:rsid w:val="00305015"/>
    <w:rsid w:val="003066E9"/>
    <w:rsid w:val="003074D7"/>
    <w:rsid w:val="003109D6"/>
    <w:rsid w:val="00310D74"/>
    <w:rsid w:val="0032013F"/>
    <w:rsid w:val="003205A3"/>
    <w:rsid w:val="00323ED9"/>
    <w:rsid w:val="00325840"/>
    <w:rsid w:val="0032723E"/>
    <w:rsid w:val="00332AB3"/>
    <w:rsid w:val="00334878"/>
    <w:rsid w:val="00337738"/>
    <w:rsid w:val="00345D9D"/>
    <w:rsid w:val="00347596"/>
    <w:rsid w:val="00353688"/>
    <w:rsid w:val="00355612"/>
    <w:rsid w:val="003579C2"/>
    <w:rsid w:val="00366ED4"/>
    <w:rsid w:val="00370D63"/>
    <w:rsid w:val="0037176F"/>
    <w:rsid w:val="00372569"/>
    <w:rsid w:val="003745D8"/>
    <w:rsid w:val="00374E6E"/>
    <w:rsid w:val="00376DB4"/>
    <w:rsid w:val="0039792D"/>
    <w:rsid w:val="00397BB7"/>
    <w:rsid w:val="00397D8D"/>
    <w:rsid w:val="003A62F4"/>
    <w:rsid w:val="003B2993"/>
    <w:rsid w:val="003B58D6"/>
    <w:rsid w:val="003C0501"/>
    <w:rsid w:val="003C47CC"/>
    <w:rsid w:val="003C5A3C"/>
    <w:rsid w:val="003C67CD"/>
    <w:rsid w:val="003C6DB5"/>
    <w:rsid w:val="003D5D26"/>
    <w:rsid w:val="003D6400"/>
    <w:rsid w:val="003E3E6C"/>
    <w:rsid w:val="003F0E46"/>
    <w:rsid w:val="003F2ADD"/>
    <w:rsid w:val="00407828"/>
    <w:rsid w:val="00407EF3"/>
    <w:rsid w:val="00413F94"/>
    <w:rsid w:val="00416DE8"/>
    <w:rsid w:val="00421A3F"/>
    <w:rsid w:val="00426B9E"/>
    <w:rsid w:val="00433F8D"/>
    <w:rsid w:val="0043516F"/>
    <w:rsid w:val="004402B0"/>
    <w:rsid w:val="00454E18"/>
    <w:rsid w:val="004638A2"/>
    <w:rsid w:val="00471965"/>
    <w:rsid w:val="00471E06"/>
    <w:rsid w:val="004727E0"/>
    <w:rsid w:val="00472C1B"/>
    <w:rsid w:val="00472D4C"/>
    <w:rsid w:val="0047457D"/>
    <w:rsid w:val="004749ED"/>
    <w:rsid w:val="00477AEC"/>
    <w:rsid w:val="00484182"/>
    <w:rsid w:val="00485061"/>
    <w:rsid w:val="004937E1"/>
    <w:rsid w:val="00496FD7"/>
    <w:rsid w:val="004A0564"/>
    <w:rsid w:val="004B760F"/>
    <w:rsid w:val="004C0C5B"/>
    <w:rsid w:val="004D0E6D"/>
    <w:rsid w:val="004D150D"/>
    <w:rsid w:val="004D2492"/>
    <w:rsid w:val="004D62ED"/>
    <w:rsid w:val="004E154B"/>
    <w:rsid w:val="004E2F40"/>
    <w:rsid w:val="004F51C8"/>
    <w:rsid w:val="00500C5F"/>
    <w:rsid w:val="00502605"/>
    <w:rsid w:val="00502CDD"/>
    <w:rsid w:val="00505D7B"/>
    <w:rsid w:val="00505F3E"/>
    <w:rsid w:val="00513552"/>
    <w:rsid w:val="005157CC"/>
    <w:rsid w:val="005161C3"/>
    <w:rsid w:val="00517C54"/>
    <w:rsid w:val="0052732B"/>
    <w:rsid w:val="005273B4"/>
    <w:rsid w:val="0053505D"/>
    <w:rsid w:val="00537F18"/>
    <w:rsid w:val="00540C6A"/>
    <w:rsid w:val="00544F7F"/>
    <w:rsid w:val="00545D93"/>
    <w:rsid w:val="005517E7"/>
    <w:rsid w:val="005658E6"/>
    <w:rsid w:val="00571045"/>
    <w:rsid w:val="00571965"/>
    <w:rsid w:val="00572F09"/>
    <w:rsid w:val="00573DEF"/>
    <w:rsid w:val="00581A6F"/>
    <w:rsid w:val="00585BBA"/>
    <w:rsid w:val="00591DB2"/>
    <w:rsid w:val="005A3AFD"/>
    <w:rsid w:val="005A6CE9"/>
    <w:rsid w:val="005A7FF3"/>
    <w:rsid w:val="005B067F"/>
    <w:rsid w:val="005B346E"/>
    <w:rsid w:val="005B564A"/>
    <w:rsid w:val="005B6961"/>
    <w:rsid w:val="005B78F7"/>
    <w:rsid w:val="005C3176"/>
    <w:rsid w:val="005C4694"/>
    <w:rsid w:val="005C5C04"/>
    <w:rsid w:val="005C6B60"/>
    <w:rsid w:val="005C6F96"/>
    <w:rsid w:val="005D3919"/>
    <w:rsid w:val="005D5965"/>
    <w:rsid w:val="005D7510"/>
    <w:rsid w:val="005E2243"/>
    <w:rsid w:val="005E3AF6"/>
    <w:rsid w:val="005E7A8A"/>
    <w:rsid w:val="005F1B89"/>
    <w:rsid w:val="005F1BE3"/>
    <w:rsid w:val="005F448E"/>
    <w:rsid w:val="005F45ED"/>
    <w:rsid w:val="00603C43"/>
    <w:rsid w:val="0060703B"/>
    <w:rsid w:val="00612FD9"/>
    <w:rsid w:val="00616CFC"/>
    <w:rsid w:val="00620343"/>
    <w:rsid w:val="006242C0"/>
    <w:rsid w:val="00624B32"/>
    <w:rsid w:val="006354D9"/>
    <w:rsid w:val="006436D0"/>
    <w:rsid w:val="00646E63"/>
    <w:rsid w:val="0065061F"/>
    <w:rsid w:val="00651E24"/>
    <w:rsid w:val="0065685F"/>
    <w:rsid w:val="00661AC2"/>
    <w:rsid w:val="00663C92"/>
    <w:rsid w:val="00666E91"/>
    <w:rsid w:val="00667417"/>
    <w:rsid w:val="00670191"/>
    <w:rsid w:val="00672332"/>
    <w:rsid w:val="00674259"/>
    <w:rsid w:val="0067444F"/>
    <w:rsid w:val="00675CA5"/>
    <w:rsid w:val="00680A63"/>
    <w:rsid w:val="006815C8"/>
    <w:rsid w:val="006825F0"/>
    <w:rsid w:val="006861E5"/>
    <w:rsid w:val="006931B1"/>
    <w:rsid w:val="006A6F0F"/>
    <w:rsid w:val="006B3C43"/>
    <w:rsid w:val="006B42CC"/>
    <w:rsid w:val="006B6783"/>
    <w:rsid w:val="006D1BC1"/>
    <w:rsid w:val="006D4D0A"/>
    <w:rsid w:val="006D4DF5"/>
    <w:rsid w:val="006D74D4"/>
    <w:rsid w:val="006E5194"/>
    <w:rsid w:val="006E5850"/>
    <w:rsid w:val="006E6496"/>
    <w:rsid w:val="006F0BF9"/>
    <w:rsid w:val="006F3C76"/>
    <w:rsid w:val="006F6484"/>
    <w:rsid w:val="00700332"/>
    <w:rsid w:val="00703B87"/>
    <w:rsid w:val="00710DFC"/>
    <w:rsid w:val="00711D8C"/>
    <w:rsid w:val="00713393"/>
    <w:rsid w:val="00722B7E"/>
    <w:rsid w:val="00726D4F"/>
    <w:rsid w:val="00734599"/>
    <w:rsid w:val="00735745"/>
    <w:rsid w:val="007379F0"/>
    <w:rsid w:val="00737FE9"/>
    <w:rsid w:val="00742755"/>
    <w:rsid w:val="00745F11"/>
    <w:rsid w:val="00753009"/>
    <w:rsid w:val="00754E94"/>
    <w:rsid w:val="00763967"/>
    <w:rsid w:val="0076643F"/>
    <w:rsid w:val="007666D3"/>
    <w:rsid w:val="007673B3"/>
    <w:rsid w:val="00770C48"/>
    <w:rsid w:val="00774130"/>
    <w:rsid w:val="007811B6"/>
    <w:rsid w:val="0078321A"/>
    <w:rsid w:val="00792BA0"/>
    <w:rsid w:val="0079581F"/>
    <w:rsid w:val="007A27B1"/>
    <w:rsid w:val="007B6335"/>
    <w:rsid w:val="007B7C54"/>
    <w:rsid w:val="007C03CC"/>
    <w:rsid w:val="007C1AC4"/>
    <w:rsid w:val="007C1CEB"/>
    <w:rsid w:val="007C6BE5"/>
    <w:rsid w:val="007D4112"/>
    <w:rsid w:val="007D6081"/>
    <w:rsid w:val="007E2C96"/>
    <w:rsid w:val="007E3329"/>
    <w:rsid w:val="007E658C"/>
    <w:rsid w:val="007F05F9"/>
    <w:rsid w:val="007F313A"/>
    <w:rsid w:val="007F4A76"/>
    <w:rsid w:val="007F5CF7"/>
    <w:rsid w:val="00803A5B"/>
    <w:rsid w:val="00805DFF"/>
    <w:rsid w:val="0081496A"/>
    <w:rsid w:val="00815E37"/>
    <w:rsid w:val="00821E54"/>
    <w:rsid w:val="00823081"/>
    <w:rsid w:val="00825D98"/>
    <w:rsid w:val="0084645B"/>
    <w:rsid w:val="00847F59"/>
    <w:rsid w:val="00853E58"/>
    <w:rsid w:val="00854433"/>
    <w:rsid w:val="0086052F"/>
    <w:rsid w:val="0086327B"/>
    <w:rsid w:val="00863488"/>
    <w:rsid w:val="00866EFC"/>
    <w:rsid w:val="008722F4"/>
    <w:rsid w:val="00874358"/>
    <w:rsid w:val="00877C5D"/>
    <w:rsid w:val="00880DD9"/>
    <w:rsid w:val="008814DD"/>
    <w:rsid w:val="008935EA"/>
    <w:rsid w:val="008A0216"/>
    <w:rsid w:val="008A09C6"/>
    <w:rsid w:val="008A1486"/>
    <w:rsid w:val="008B01A0"/>
    <w:rsid w:val="008B0264"/>
    <w:rsid w:val="008B192D"/>
    <w:rsid w:val="008B7E8B"/>
    <w:rsid w:val="008C2A04"/>
    <w:rsid w:val="008C2DF5"/>
    <w:rsid w:val="008C55A5"/>
    <w:rsid w:val="008E3AD5"/>
    <w:rsid w:val="008F1940"/>
    <w:rsid w:val="008F3C2E"/>
    <w:rsid w:val="008F3E69"/>
    <w:rsid w:val="008F5076"/>
    <w:rsid w:val="00903135"/>
    <w:rsid w:val="009033B4"/>
    <w:rsid w:val="00904489"/>
    <w:rsid w:val="00906A61"/>
    <w:rsid w:val="00912EA5"/>
    <w:rsid w:val="00917D94"/>
    <w:rsid w:val="00920372"/>
    <w:rsid w:val="0092203C"/>
    <w:rsid w:val="00923A56"/>
    <w:rsid w:val="00925C3E"/>
    <w:rsid w:val="009268E2"/>
    <w:rsid w:val="00930069"/>
    <w:rsid w:val="00946170"/>
    <w:rsid w:val="0094675D"/>
    <w:rsid w:val="009501B2"/>
    <w:rsid w:val="00955BDF"/>
    <w:rsid w:val="009577A9"/>
    <w:rsid w:val="00957E34"/>
    <w:rsid w:val="00961580"/>
    <w:rsid w:val="009630B0"/>
    <w:rsid w:val="00965FC3"/>
    <w:rsid w:val="00966F10"/>
    <w:rsid w:val="00967EFB"/>
    <w:rsid w:val="00970A3B"/>
    <w:rsid w:val="00972FD5"/>
    <w:rsid w:val="00974F05"/>
    <w:rsid w:val="009759F3"/>
    <w:rsid w:val="00987E24"/>
    <w:rsid w:val="00993919"/>
    <w:rsid w:val="00994858"/>
    <w:rsid w:val="0099495A"/>
    <w:rsid w:val="00994CE4"/>
    <w:rsid w:val="0099559B"/>
    <w:rsid w:val="009A0490"/>
    <w:rsid w:val="009A2941"/>
    <w:rsid w:val="009C1693"/>
    <w:rsid w:val="009C2226"/>
    <w:rsid w:val="009C2B9B"/>
    <w:rsid w:val="009C774F"/>
    <w:rsid w:val="009D1CD8"/>
    <w:rsid w:val="009D31FB"/>
    <w:rsid w:val="009E62D1"/>
    <w:rsid w:val="009F47A1"/>
    <w:rsid w:val="009F4FF4"/>
    <w:rsid w:val="009F5B75"/>
    <w:rsid w:val="00A0567B"/>
    <w:rsid w:val="00A2240E"/>
    <w:rsid w:val="00A22F90"/>
    <w:rsid w:val="00A27C65"/>
    <w:rsid w:val="00A31692"/>
    <w:rsid w:val="00A346A7"/>
    <w:rsid w:val="00A34F94"/>
    <w:rsid w:val="00A41055"/>
    <w:rsid w:val="00A4453A"/>
    <w:rsid w:val="00A44A70"/>
    <w:rsid w:val="00A452F2"/>
    <w:rsid w:val="00A46A28"/>
    <w:rsid w:val="00A54BCC"/>
    <w:rsid w:val="00A562A7"/>
    <w:rsid w:val="00A62824"/>
    <w:rsid w:val="00A67282"/>
    <w:rsid w:val="00A71ADD"/>
    <w:rsid w:val="00A71C32"/>
    <w:rsid w:val="00A809F8"/>
    <w:rsid w:val="00A90C3B"/>
    <w:rsid w:val="00A916D7"/>
    <w:rsid w:val="00AA2DA7"/>
    <w:rsid w:val="00AA5513"/>
    <w:rsid w:val="00AB06C4"/>
    <w:rsid w:val="00AB4847"/>
    <w:rsid w:val="00AC5317"/>
    <w:rsid w:val="00AC618B"/>
    <w:rsid w:val="00AF0707"/>
    <w:rsid w:val="00AF2651"/>
    <w:rsid w:val="00AF49DD"/>
    <w:rsid w:val="00B00957"/>
    <w:rsid w:val="00B01172"/>
    <w:rsid w:val="00B02F45"/>
    <w:rsid w:val="00B05156"/>
    <w:rsid w:val="00B071BB"/>
    <w:rsid w:val="00B07B2C"/>
    <w:rsid w:val="00B103C6"/>
    <w:rsid w:val="00B15AFF"/>
    <w:rsid w:val="00B205EF"/>
    <w:rsid w:val="00B4123D"/>
    <w:rsid w:val="00B50AB9"/>
    <w:rsid w:val="00B57D91"/>
    <w:rsid w:val="00B60E85"/>
    <w:rsid w:val="00B60FE3"/>
    <w:rsid w:val="00B61D0B"/>
    <w:rsid w:val="00B66980"/>
    <w:rsid w:val="00B71964"/>
    <w:rsid w:val="00B740AA"/>
    <w:rsid w:val="00B81C98"/>
    <w:rsid w:val="00B821EC"/>
    <w:rsid w:val="00B84584"/>
    <w:rsid w:val="00B91E9A"/>
    <w:rsid w:val="00B92AF0"/>
    <w:rsid w:val="00B957DF"/>
    <w:rsid w:val="00BA33AA"/>
    <w:rsid w:val="00BA633D"/>
    <w:rsid w:val="00BB0243"/>
    <w:rsid w:val="00BB25E7"/>
    <w:rsid w:val="00BB426D"/>
    <w:rsid w:val="00BC2596"/>
    <w:rsid w:val="00BC4461"/>
    <w:rsid w:val="00BD14C2"/>
    <w:rsid w:val="00BD1877"/>
    <w:rsid w:val="00BD3B58"/>
    <w:rsid w:val="00BE359D"/>
    <w:rsid w:val="00BF23F2"/>
    <w:rsid w:val="00BF3647"/>
    <w:rsid w:val="00BF41B5"/>
    <w:rsid w:val="00BF7E18"/>
    <w:rsid w:val="00C04427"/>
    <w:rsid w:val="00C118D5"/>
    <w:rsid w:val="00C15ACC"/>
    <w:rsid w:val="00C30EE5"/>
    <w:rsid w:val="00C3242C"/>
    <w:rsid w:val="00C41BB5"/>
    <w:rsid w:val="00C474EA"/>
    <w:rsid w:val="00C536AF"/>
    <w:rsid w:val="00C57040"/>
    <w:rsid w:val="00C74274"/>
    <w:rsid w:val="00C801D7"/>
    <w:rsid w:val="00C802C4"/>
    <w:rsid w:val="00C91AFC"/>
    <w:rsid w:val="00C92C49"/>
    <w:rsid w:val="00C93B0F"/>
    <w:rsid w:val="00CA060F"/>
    <w:rsid w:val="00CA128A"/>
    <w:rsid w:val="00CA41DB"/>
    <w:rsid w:val="00CA4A63"/>
    <w:rsid w:val="00CA65AE"/>
    <w:rsid w:val="00CA7845"/>
    <w:rsid w:val="00CB4A0F"/>
    <w:rsid w:val="00CB5437"/>
    <w:rsid w:val="00CB6102"/>
    <w:rsid w:val="00CB7422"/>
    <w:rsid w:val="00CC1770"/>
    <w:rsid w:val="00CC3D92"/>
    <w:rsid w:val="00CD132D"/>
    <w:rsid w:val="00CD4044"/>
    <w:rsid w:val="00CD5BBE"/>
    <w:rsid w:val="00CE463A"/>
    <w:rsid w:val="00CF053D"/>
    <w:rsid w:val="00CF06CB"/>
    <w:rsid w:val="00CF0E1E"/>
    <w:rsid w:val="00D03F5D"/>
    <w:rsid w:val="00D23372"/>
    <w:rsid w:val="00D237D8"/>
    <w:rsid w:val="00D27A9A"/>
    <w:rsid w:val="00D3250F"/>
    <w:rsid w:val="00D3299B"/>
    <w:rsid w:val="00D40AC6"/>
    <w:rsid w:val="00D41BB0"/>
    <w:rsid w:val="00D44A7F"/>
    <w:rsid w:val="00D47412"/>
    <w:rsid w:val="00D63A9F"/>
    <w:rsid w:val="00D67860"/>
    <w:rsid w:val="00D803C2"/>
    <w:rsid w:val="00D8272B"/>
    <w:rsid w:val="00D93979"/>
    <w:rsid w:val="00DA01D2"/>
    <w:rsid w:val="00DA315F"/>
    <w:rsid w:val="00DB1DD4"/>
    <w:rsid w:val="00DB295F"/>
    <w:rsid w:val="00DC200F"/>
    <w:rsid w:val="00DC2600"/>
    <w:rsid w:val="00DC49B6"/>
    <w:rsid w:val="00DC576C"/>
    <w:rsid w:val="00DC636F"/>
    <w:rsid w:val="00DD2F56"/>
    <w:rsid w:val="00DD68C3"/>
    <w:rsid w:val="00DD776D"/>
    <w:rsid w:val="00DD7786"/>
    <w:rsid w:val="00DE03F8"/>
    <w:rsid w:val="00DE0D7C"/>
    <w:rsid w:val="00DE34C6"/>
    <w:rsid w:val="00DE3620"/>
    <w:rsid w:val="00DF04A5"/>
    <w:rsid w:val="00E0050D"/>
    <w:rsid w:val="00E033F3"/>
    <w:rsid w:val="00E06608"/>
    <w:rsid w:val="00E1251D"/>
    <w:rsid w:val="00E1564E"/>
    <w:rsid w:val="00E15D22"/>
    <w:rsid w:val="00E16524"/>
    <w:rsid w:val="00E228A3"/>
    <w:rsid w:val="00E252EF"/>
    <w:rsid w:val="00E334E8"/>
    <w:rsid w:val="00E377BC"/>
    <w:rsid w:val="00E424B2"/>
    <w:rsid w:val="00E43463"/>
    <w:rsid w:val="00E4689C"/>
    <w:rsid w:val="00E54D0F"/>
    <w:rsid w:val="00E557CA"/>
    <w:rsid w:val="00E600D7"/>
    <w:rsid w:val="00E66505"/>
    <w:rsid w:val="00E719A4"/>
    <w:rsid w:val="00E74411"/>
    <w:rsid w:val="00E7512B"/>
    <w:rsid w:val="00E76B92"/>
    <w:rsid w:val="00E77C86"/>
    <w:rsid w:val="00E83F4C"/>
    <w:rsid w:val="00E91D94"/>
    <w:rsid w:val="00EA44E3"/>
    <w:rsid w:val="00EA6E4D"/>
    <w:rsid w:val="00EB28DA"/>
    <w:rsid w:val="00EB3E3A"/>
    <w:rsid w:val="00EB42DD"/>
    <w:rsid w:val="00EB5AA4"/>
    <w:rsid w:val="00EB5C79"/>
    <w:rsid w:val="00EB5DC1"/>
    <w:rsid w:val="00EC0763"/>
    <w:rsid w:val="00EC1A54"/>
    <w:rsid w:val="00EC4E69"/>
    <w:rsid w:val="00ED40D6"/>
    <w:rsid w:val="00ED410B"/>
    <w:rsid w:val="00ED6098"/>
    <w:rsid w:val="00EE24F0"/>
    <w:rsid w:val="00EE2FC9"/>
    <w:rsid w:val="00EE3DE5"/>
    <w:rsid w:val="00EE73D9"/>
    <w:rsid w:val="00EF0134"/>
    <w:rsid w:val="00EF08D0"/>
    <w:rsid w:val="00EF193E"/>
    <w:rsid w:val="00EF6D26"/>
    <w:rsid w:val="00EF7906"/>
    <w:rsid w:val="00F156DB"/>
    <w:rsid w:val="00F20DD4"/>
    <w:rsid w:val="00F247D2"/>
    <w:rsid w:val="00F27740"/>
    <w:rsid w:val="00F3166B"/>
    <w:rsid w:val="00F37396"/>
    <w:rsid w:val="00F40A08"/>
    <w:rsid w:val="00F42CE0"/>
    <w:rsid w:val="00F52FFE"/>
    <w:rsid w:val="00F532CE"/>
    <w:rsid w:val="00F53F7D"/>
    <w:rsid w:val="00F54467"/>
    <w:rsid w:val="00F563FE"/>
    <w:rsid w:val="00F56D77"/>
    <w:rsid w:val="00F60655"/>
    <w:rsid w:val="00F6394F"/>
    <w:rsid w:val="00F6520E"/>
    <w:rsid w:val="00F6552F"/>
    <w:rsid w:val="00F667D6"/>
    <w:rsid w:val="00F71352"/>
    <w:rsid w:val="00F71C34"/>
    <w:rsid w:val="00F74C8A"/>
    <w:rsid w:val="00F81BF8"/>
    <w:rsid w:val="00F825D8"/>
    <w:rsid w:val="00F82A60"/>
    <w:rsid w:val="00F8331F"/>
    <w:rsid w:val="00F840C0"/>
    <w:rsid w:val="00F94CCF"/>
    <w:rsid w:val="00F97D5A"/>
    <w:rsid w:val="00FA3A6D"/>
    <w:rsid w:val="00FA4906"/>
    <w:rsid w:val="00FA4DA8"/>
    <w:rsid w:val="00FA7513"/>
    <w:rsid w:val="00FB25BC"/>
    <w:rsid w:val="00FB797F"/>
    <w:rsid w:val="00FC0653"/>
    <w:rsid w:val="00FC1C43"/>
    <w:rsid w:val="00FC394D"/>
    <w:rsid w:val="00FC5A9D"/>
    <w:rsid w:val="00FC7444"/>
    <w:rsid w:val="00FD2A6E"/>
    <w:rsid w:val="00FE28F5"/>
    <w:rsid w:val="00FE63AD"/>
    <w:rsid w:val="00FF47A6"/>
    <w:rsid w:val="00FF60E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0A98E"/>
  <w15:docId w15:val="{C9E21203-10D0-484A-8843-66D9BE59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77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B02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B42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C3242C"/>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semiHidden/>
    <w:unhideWhenUsed/>
    <w:qFormat/>
    <w:rsid w:val="003745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176F"/>
    <w:pPr>
      <w:tabs>
        <w:tab w:val="center" w:pos="4536"/>
        <w:tab w:val="right" w:pos="9072"/>
      </w:tabs>
    </w:pPr>
  </w:style>
  <w:style w:type="character" w:customStyle="1" w:styleId="En-tteCar">
    <w:name w:val="En-tête Car"/>
    <w:basedOn w:val="Policepardfaut"/>
    <w:link w:val="En-tte"/>
    <w:uiPriority w:val="99"/>
    <w:rsid w:val="0037176F"/>
  </w:style>
  <w:style w:type="paragraph" w:styleId="Pieddepage">
    <w:name w:val="footer"/>
    <w:basedOn w:val="Normal"/>
    <w:link w:val="PieddepageCar"/>
    <w:uiPriority w:val="99"/>
    <w:unhideWhenUsed/>
    <w:rsid w:val="0037176F"/>
    <w:pPr>
      <w:tabs>
        <w:tab w:val="center" w:pos="4536"/>
        <w:tab w:val="right" w:pos="9072"/>
      </w:tabs>
    </w:pPr>
  </w:style>
  <w:style w:type="character" w:customStyle="1" w:styleId="PieddepageCar">
    <w:name w:val="Pied de page Car"/>
    <w:basedOn w:val="Policepardfaut"/>
    <w:link w:val="Pieddepage"/>
    <w:uiPriority w:val="99"/>
    <w:rsid w:val="0037176F"/>
  </w:style>
  <w:style w:type="character" w:customStyle="1" w:styleId="fontstyle01">
    <w:name w:val="fontstyle01"/>
    <w:basedOn w:val="Policepardfaut"/>
    <w:rsid w:val="0037176F"/>
    <w:rPr>
      <w:rFonts w:ascii="Calibri" w:hAnsi="Calibri" w:cs="Calibri" w:hint="default"/>
      <w:b w:val="0"/>
      <w:bCs w:val="0"/>
      <w:i w:val="0"/>
      <w:iCs w:val="0"/>
      <w:color w:val="000000"/>
      <w:sz w:val="22"/>
      <w:szCs w:val="22"/>
    </w:rPr>
  </w:style>
  <w:style w:type="character" w:styleId="Marquedecommentaire">
    <w:name w:val="annotation reference"/>
    <w:basedOn w:val="Policepardfaut"/>
    <w:uiPriority w:val="99"/>
    <w:semiHidden/>
    <w:unhideWhenUsed/>
    <w:rsid w:val="00726D4F"/>
    <w:rPr>
      <w:sz w:val="16"/>
      <w:szCs w:val="16"/>
    </w:rPr>
  </w:style>
  <w:style w:type="paragraph" w:styleId="Commentaire">
    <w:name w:val="annotation text"/>
    <w:basedOn w:val="Normal"/>
    <w:link w:val="CommentaireCar"/>
    <w:uiPriority w:val="99"/>
    <w:semiHidden/>
    <w:unhideWhenUsed/>
    <w:rsid w:val="00726D4F"/>
    <w:rPr>
      <w:sz w:val="20"/>
      <w:szCs w:val="20"/>
    </w:rPr>
  </w:style>
  <w:style w:type="character" w:customStyle="1" w:styleId="CommentaireCar">
    <w:name w:val="Commentaire Car"/>
    <w:basedOn w:val="Policepardfaut"/>
    <w:link w:val="Commentaire"/>
    <w:uiPriority w:val="99"/>
    <w:semiHidden/>
    <w:rsid w:val="00726D4F"/>
    <w:rPr>
      <w:sz w:val="20"/>
      <w:szCs w:val="20"/>
    </w:rPr>
  </w:style>
  <w:style w:type="paragraph" w:styleId="Objetducommentaire">
    <w:name w:val="annotation subject"/>
    <w:basedOn w:val="Commentaire"/>
    <w:next w:val="Commentaire"/>
    <w:link w:val="ObjetducommentaireCar"/>
    <w:uiPriority w:val="99"/>
    <w:semiHidden/>
    <w:unhideWhenUsed/>
    <w:rsid w:val="00726D4F"/>
    <w:rPr>
      <w:b/>
      <w:bCs/>
    </w:rPr>
  </w:style>
  <w:style w:type="character" w:customStyle="1" w:styleId="ObjetducommentaireCar">
    <w:name w:val="Objet du commentaire Car"/>
    <w:basedOn w:val="CommentaireCar"/>
    <w:link w:val="Objetducommentaire"/>
    <w:uiPriority w:val="99"/>
    <w:semiHidden/>
    <w:rsid w:val="00726D4F"/>
    <w:rPr>
      <w:b/>
      <w:bCs/>
      <w:sz w:val="20"/>
      <w:szCs w:val="20"/>
    </w:rPr>
  </w:style>
  <w:style w:type="table" w:styleId="Grilledutableau">
    <w:name w:val="Table Grid"/>
    <w:basedOn w:val="TableauNormal"/>
    <w:rsid w:val="005C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993919"/>
    <w:pPr>
      <w:widowControl w:val="0"/>
      <w:autoSpaceDE w:val="0"/>
      <w:autoSpaceDN w:val="0"/>
      <w:spacing w:line="257" w:lineRule="exact"/>
      <w:ind w:left="953" w:hanging="361"/>
    </w:pPr>
    <w:rPr>
      <w:rFonts w:ascii="Cambria" w:eastAsia="Cambria" w:hAnsi="Cambria" w:cs="Cambria"/>
    </w:rPr>
  </w:style>
  <w:style w:type="paragraph" w:styleId="NormalWeb">
    <w:name w:val="Normal (Web)"/>
    <w:basedOn w:val="Normal"/>
    <w:uiPriority w:val="99"/>
    <w:unhideWhenUsed/>
    <w:rsid w:val="00672332"/>
    <w:pPr>
      <w:spacing w:before="100" w:beforeAutospacing="1" w:after="100" w:afterAutospacing="1"/>
    </w:pPr>
  </w:style>
  <w:style w:type="character" w:styleId="lev">
    <w:name w:val="Strong"/>
    <w:basedOn w:val="Policepardfaut"/>
    <w:uiPriority w:val="22"/>
    <w:qFormat/>
    <w:rsid w:val="0009789F"/>
    <w:rPr>
      <w:b/>
      <w:bCs/>
    </w:rPr>
  </w:style>
  <w:style w:type="paragraph" w:customStyle="1" w:styleId="ng-star-inserted">
    <w:name w:val="ng-star-inserted"/>
    <w:basedOn w:val="Normal"/>
    <w:rsid w:val="00CD132D"/>
    <w:pPr>
      <w:spacing w:before="100" w:beforeAutospacing="1" w:after="100" w:afterAutospacing="1"/>
    </w:pPr>
  </w:style>
  <w:style w:type="character" w:customStyle="1" w:styleId="ng-star-inserted1">
    <w:name w:val="ng-star-inserted1"/>
    <w:basedOn w:val="Policepardfaut"/>
    <w:rsid w:val="00CD132D"/>
  </w:style>
  <w:style w:type="paragraph" w:styleId="Corpsdetexte">
    <w:name w:val="Body Text"/>
    <w:basedOn w:val="Normal"/>
    <w:link w:val="CorpsdetexteCar"/>
    <w:uiPriority w:val="99"/>
    <w:semiHidden/>
    <w:unhideWhenUsed/>
    <w:rsid w:val="00EE3DE5"/>
    <w:pPr>
      <w:spacing w:after="120"/>
    </w:pPr>
  </w:style>
  <w:style w:type="character" w:customStyle="1" w:styleId="CorpsdetexteCar">
    <w:name w:val="Corps de texte Car"/>
    <w:basedOn w:val="Policepardfaut"/>
    <w:link w:val="Corpsdetexte"/>
    <w:uiPriority w:val="99"/>
    <w:semiHidden/>
    <w:rsid w:val="00EE3DE5"/>
  </w:style>
  <w:style w:type="character" w:customStyle="1" w:styleId="Titre3Car">
    <w:name w:val="Titre 3 Car"/>
    <w:basedOn w:val="Policepardfaut"/>
    <w:link w:val="Titre3"/>
    <w:uiPriority w:val="9"/>
    <w:rsid w:val="00C3242C"/>
    <w:rPr>
      <w:rFonts w:ascii="Times New Roman" w:eastAsia="Times New Roman" w:hAnsi="Times New Roman" w:cs="Times New Roman"/>
      <w:b/>
      <w:bCs/>
      <w:sz w:val="27"/>
      <w:szCs w:val="27"/>
      <w:lang w:eastAsia="fr-FR"/>
    </w:rPr>
  </w:style>
  <w:style w:type="character" w:customStyle="1" w:styleId="apple-tab-span">
    <w:name w:val="apple-tab-span"/>
    <w:basedOn w:val="Policepardfaut"/>
    <w:rsid w:val="00C3242C"/>
  </w:style>
  <w:style w:type="paragraph" w:customStyle="1" w:styleId="ds-markdown-paragraph">
    <w:name w:val="ds-markdown-paragraph"/>
    <w:basedOn w:val="Normal"/>
    <w:rsid w:val="00C3242C"/>
    <w:pPr>
      <w:spacing w:before="100" w:beforeAutospacing="1" w:after="100" w:afterAutospacing="1"/>
    </w:pPr>
  </w:style>
  <w:style w:type="character" w:styleId="Accentuation">
    <w:name w:val="Emphasis"/>
    <w:basedOn w:val="Policepardfaut"/>
    <w:uiPriority w:val="20"/>
    <w:qFormat/>
    <w:rsid w:val="00C3242C"/>
    <w:rPr>
      <w:i/>
      <w:iCs/>
    </w:rPr>
  </w:style>
  <w:style w:type="character" w:customStyle="1" w:styleId="Titre1Car">
    <w:name w:val="Titre 1 Car"/>
    <w:basedOn w:val="Policepardfaut"/>
    <w:link w:val="Titre1"/>
    <w:uiPriority w:val="9"/>
    <w:rsid w:val="00B02F45"/>
    <w:rPr>
      <w:rFonts w:asciiTheme="majorHAnsi" w:eastAsiaTheme="majorEastAsia" w:hAnsiTheme="majorHAnsi" w:cstheme="majorBidi"/>
      <w:color w:val="2F5496" w:themeColor="accent1" w:themeShade="BF"/>
      <w:sz w:val="32"/>
      <w:szCs w:val="32"/>
    </w:rPr>
  </w:style>
  <w:style w:type="character" w:customStyle="1" w:styleId="Titre4Car">
    <w:name w:val="Titre 4 Car"/>
    <w:basedOn w:val="Policepardfaut"/>
    <w:link w:val="Titre4"/>
    <w:uiPriority w:val="9"/>
    <w:semiHidden/>
    <w:rsid w:val="003745D8"/>
    <w:rPr>
      <w:rFonts w:asciiTheme="majorHAnsi" w:eastAsiaTheme="majorEastAsia" w:hAnsiTheme="majorHAnsi" w:cstheme="majorBidi"/>
      <w:i/>
      <w:iCs/>
      <w:color w:val="2F5496" w:themeColor="accent1" w:themeShade="BF"/>
    </w:rPr>
  </w:style>
  <w:style w:type="numbering" w:customStyle="1" w:styleId="Listeactuelle1">
    <w:name w:val="Liste actuelle1"/>
    <w:uiPriority w:val="99"/>
    <w:rsid w:val="00A34F94"/>
    <w:pPr>
      <w:numPr>
        <w:numId w:val="1"/>
      </w:numPr>
    </w:pPr>
  </w:style>
  <w:style w:type="character" w:styleId="Numrodepage">
    <w:name w:val="page number"/>
    <w:basedOn w:val="Policepardfaut"/>
    <w:uiPriority w:val="99"/>
    <w:semiHidden/>
    <w:unhideWhenUsed/>
    <w:rsid w:val="005B6961"/>
  </w:style>
  <w:style w:type="table" w:customStyle="1" w:styleId="TableNormal1">
    <w:name w:val="Table Normal1"/>
    <w:uiPriority w:val="2"/>
    <w:semiHidden/>
    <w:unhideWhenUsed/>
    <w:qFormat/>
    <w:rsid w:val="000931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3167"/>
    <w:pPr>
      <w:widowControl w:val="0"/>
      <w:autoSpaceDE w:val="0"/>
      <w:autoSpaceDN w:val="0"/>
      <w:ind w:left="50"/>
    </w:pPr>
    <w:rPr>
      <w:rFonts w:ascii="Trebuchet MS" w:eastAsia="Trebuchet MS" w:hAnsi="Trebuchet MS" w:cs="Trebuchet MS"/>
    </w:rPr>
  </w:style>
  <w:style w:type="character" w:customStyle="1" w:styleId="apple-converted-space">
    <w:name w:val="apple-converted-space"/>
    <w:basedOn w:val="Policepardfaut"/>
    <w:rsid w:val="006242C0"/>
  </w:style>
  <w:style w:type="table" w:customStyle="1" w:styleId="TableNormal10">
    <w:name w:val="Table Normal1"/>
    <w:uiPriority w:val="2"/>
    <w:semiHidden/>
    <w:unhideWhenUsed/>
    <w:qFormat/>
    <w:rsid w:val="00152A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rmal1">
    <w:name w:val="Normal1"/>
    <w:rsid w:val="006A6F0F"/>
    <w:pPr>
      <w:spacing w:after="0" w:line="276" w:lineRule="auto"/>
    </w:pPr>
    <w:rPr>
      <w:rFonts w:ascii="Arial" w:eastAsia="Arial" w:hAnsi="Arial" w:cs="Arial"/>
      <w:lang w:eastAsia="fr-FR"/>
    </w:rPr>
  </w:style>
  <w:style w:type="character" w:customStyle="1" w:styleId="ParagraphedelisteCar">
    <w:name w:val="Paragraphe de liste Car"/>
    <w:link w:val="Paragraphedeliste"/>
    <w:uiPriority w:val="34"/>
    <w:rsid w:val="006A6F0F"/>
    <w:rPr>
      <w:rFonts w:ascii="Cambria" w:eastAsia="Cambria" w:hAnsi="Cambria" w:cs="Cambria"/>
      <w:sz w:val="24"/>
      <w:szCs w:val="24"/>
      <w:lang w:eastAsia="fr-FR"/>
    </w:rPr>
  </w:style>
  <w:style w:type="character" w:customStyle="1" w:styleId="Titre2Car">
    <w:name w:val="Titre 2 Car"/>
    <w:basedOn w:val="Policepardfaut"/>
    <w:link w:val="Titre2"/>
    <w:uiPriority w:val="9"/>
    <w:semiHidden/>
    <w:rsid w:val="00BB426D"/>
    <w:rPr>
      <w:rFonts w:asciiTheme="majorHAnsi" w:eastAsiaTheme="majorEastAsia" w:hAnsiTheme="majorHAnsi" w:cstheme="majorBidi"/>
      <w:color w:val="2F5496" w:themeColor="accent1" w:themeShade="BF"/>
      <w:sz w:val="26"/>
      <w:szCs w:val="26"/>
      <w:lang w:eastAsia="fr-FR"/>
    </w:rPr>
  </w:style>
  <w:style w:type="character" w:styleId="Lienhypertexte">
    <w:name w:val="Hyperlink"/>
    <w:basedOn w:val="Policepardfaut"/>
    <w:uiPriority w:val="99"/>
    <w:unhideWhenUsed/>
    <w:rsid w:val="00CC17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7710">
      <w:bodyDiv w:val="1"/>
      <w:marLeft w:val="0"/>
      <w:marRight w:val="0"/>
      <w:marTop w:val="0"/>
      <w:marBottom w:val="0"/>
      <w:divBdr>
        <w:top w:val="none" w:sz="0" w:space="0" w:color="auto"/>
        <w:left w:val="none" w:sz="0" w:space="0" w:color="auto"/>
        <w:bottom w:val="none" w:sz="0" w:space="0" w:color="auto"/>
        <w:right w:val="none" w:sz="0" w:space="0" w:color="auto"/>
      </w:divBdr>
    </w:div>
    <w:div w:id="415247581">
      <w:bodyDiv w:val="1"/>
      <w:marLeft w:val="0"/>
      <w:marRight w:val="0"/>
      <w:marTop w:val="0"/>
      <w:marBottom w:val="0"/>
      <w:divBdr>
        <w:top w:val="none" w:sz="0" w:space="0" w:color="auto"/>
        <w:left w:val="none" w:sz="0" w:space="0" w:color="auto"/>
        <w:bottom w:val="none" w:sz="0" w:space="0" w:color="auto"/>
        <w:right w:val="none" w:sz="0" w:space="0" w:color="auto"/>
      </w:divBdr>
    </w:div>
    <w:div w:id="507058872">
      <w:bodyDiv w:val="1"/>
      <w:marLeft w:val="0"/>
      <w:marRight w:val="0"/>
      <w:marTop w:val="0"/>
      <w:marBottom w:val="0"/>
      <w:divBdr>
        <w:top w:val="none" w:sz="0" w:space="0" w:color="auto"/>
        <w:left w:val="none" w:sz="0" w:space="0" w:color="auto"/>
        <w:bottom w:val="none" w:sz="0" w:space="0" w:color="auto"/>
        <w:right w:val="none" w:sz="0" w:space="0" w:color="auto"/>
      </w:divBdr>
    </w:div>
    <w:div w:id="525676306">
      <w:bodyDiv w:val="1"/>
      <w:marLeft w:val="0"/>
      <w:marRight w:val="0"/>
      <w:marTop w:val="0"/>
      <w:marBottom w:val="0"/>
      <w:divBdr>
        <w:top w:val="none" w:sz="0" w:space="0" w:color="auto"/>
        <w:left w:val="none" w:sz="0" w:space="0" w:color="auto"/>
        <w:bottom w:val="none" w:sz="0" w:space="0" w:color="auto"/>
        <w:right w:val="none" w:sz="0" w:space="0" w:color="auto"/>
      </w:divBdr>
    </w:div>
    <w:div w:id="616835720">
      <w:bodyDiv w:val="1"/>
      <w:marLeft w:val="0"/>
      <w:marRight w:val="0"/>
      <w:marTop w:val="0"/>
      <w:marBottom w:val="0"/>
      <w:divBdr>
        <w:top w:val="none" w:sz="0" w:space="0" w:color="auto"/>
        <w:left w:val="none" w:sz="0" w:space="0" w:color="auto"/>
        <w:bottom w:val="none" w:sz="0" w:space="0" w:color="auto"/>
        <w:right w:val="none" w:sz="0" w:space="0" w:color="auto"/>
      </w:divBdr>
    </w:div>
    <w:div w:id="696545461">
      <w:bodyDiv w:val="1"/>
      <w:marLeft w:val="0"/>
      <w:marRight w:val="0"/>
      <w:marTop w:val="0"/>
      <w:marBottom w:val="0"/>
      <w:divBdr>
        <w:top w:val="none" w:sz="0" w:space="0" w:color="auto"/>
        <w:left w:val="none" w:sz="0" w:space="0" w:color="auto"/>
        <w:bottom w:val="none" w:sz="0" w:space="0" w:color="auto"/>
        <w:right w:val="none" w:sz="0" w:space="0" w:color="auto"/>
      </w:divBdr>
    </w:div>
    <w:div w:id="712996464">
      <w:bodyDiv w:val="1"/>
      <w:marLeft w:val="0"/>
      <w:marRight w:val="0"/>
      <w:marTop w:val="0"/>
      <w:marBottom w:val="0"/>
      <w:divBdr>
        <w:top w:val="none" w:sz="0" w:space="0" w:color="auto"/>
        <w:left w:val="none" w:sz="0" w:space="0" w:color="auto"/>
        <w:bottom w:val="none" w:sz="0" w:space="0" w:color="auto"/>
        <w:right w:val="none" w:sz="0" w:space="0" w:color="auto"/>
      </w:divBdr>
    </w:div>
    <w:div w:id="791365300">
      <w:bodyDiv w:val="1"/>
      <w:marLeft w:val="0"/>
      <w:marRight w:val="0"/>
      <w:marTop w:val="0"/>
      <w:marBottom w:val="0"/>
      <w:divBdr>
        <w:top w:val="none" w:sz="0" w:space="0" w:color="auto"/>
        <w:left w:val="none" w:sz="0" w:space="0" w:color="auto"/>
        <w:bottom w:val="none" w:sz="0" w:space="0" w:color="auto"/>
        <w:right w:val="none" w:sz="0" w:space="0" w:color="auto"/>
      </w:divBdr>
    </w:div>
    <w:div w:id="857624740">
      <w:bodyDiv w:val="1"/>
      <w:marLeft w:val="0"/>
      <w:marRight w:val="0"/>
      <w:marTop w:val="0"/>
      <w:marBottom w:val="0"/>
      <w:divBdr>
        <w:top w:val="none" w:sz="0" w:space="0" w:color="auto"/>
        <w:left w:val="none" w:sz="0" w:space="0" w:color="auto"/>
        <w:bottom w:val="none" w:sz="0" w:space="0" w:color="auto"/>
        <w:right w:val="none" w:sz="0" w:space="0" w:color="auto"/>
      </w:divBdr>
    </w:div>
    <w:div w:id="1187712696">
      <w:bodyDiv w:val="1"/>
      <w:marLeft w:val="0"/>
      <w:marRight w:val="0"/>
      <w:marTop w:val="0"/>
      <w:marBottom w:val="0"/>
      <w:divBdr>
        <w:top w:val="none" w:sz="0" w:space="0" w:color="auto"/>
        <w:left w:val="none" w:sz="0" w:space="0" w:color="auto"/>
        <w:bottom w:val="none" w:sz="0" w:space="0" w:color="auto"/>
        <w:right w:val="none" w:sz="0" w:space="0" w:color="auto"/>
      </w:divBdr>
    </w:div>
    <w:div w:id="1459950313">
      <w:bodyDiv w:val="1"/>
      <w:marLeft w:val="0"/>
      <w:marRight w:val="0"/>
      <w:marTop w:val="0"/>
      <w:marBottom w:val="0"/>
      <w:divBdr>
        <w:top w:val="none" w:sz="0" w:space="0" w:color="auto"/>
        <w:left w:val="none" w:sz="0" w:space="0" w:color="auto"/>
        <w:bottom w:val="none" w:sz="0" w:space="0" w:color="auto"/>
        <w:right w:val="none" w:sz="0" w:space="0" w:color="auto"/>
      </w:divBdr>
    </w:div>
    <w:div w:id="1538161733">
      <w:bodyDiv w:val="1"/>
      <w:marLeft w:val="0"/>
      <w:marRight w:val="0"/>
      <w:marTop w:val="0"/>
      <w:marBottom w:val="0"/>
      <w:divBdr>
        <w:top w:val="none" w:sz="0" w:space="0" w:color="auto"/>
        <w:left w:val="none" w:sz="0" w:space="0" w:color="auto"/>
        <w:bottom w:val="none" w:sz="0" w:space="0" w:color="auto"/>
        <w:right w:val="none" w:sz="0" w:space="0" w:color="auto"/>
      </w:divBdr>
    </w:div>
    <w:div w:id="1613244397">
      <w:bodyDiv w:val="1"/>
      <w:marLeft w:val="0"/>
      <w:marRight w:val="0"/>
      <w:marTop w:val="0"/>
      <w:marBottom w:val="0"/>
      <w:divBdr>
        <w:top w:val="none" w:sz="0" w:space="0" w:color="auto"/>
        <w:left w:val="none" w:sz="0" w:space="0" w:color="auto"/>
        <w:bottom w:val="none" w:sz="0" w:space="0" w:color="auto"/>
        <w:right w:val="none" w:sz="0" w:space="0" w:color="auto"/>
      </w:divBdr>
    </w:div>
    <w:div w:id="171943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h.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8436E-C9A4-44D7-98BB-04C3968F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44</Pages>
  <Words>10211</Words>
  <Characters>56162</Characters>
  <Application>Microsoft Office Word</Application>
  <DocSecurity>0</DocSecurity>
  <Lines>468</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khemici</dc:creator>
  <cp:lastModifiedBy>khemici</cp:lastModifiedBy>
  <cp:revision>27</cp:revision>
  <dcterms:created xsi:type="dcterms:W3CDTF">2025-05-18T13:04:00Z</dcterms:created>
  <dcterms:modified xsi:type="dcterms:W3CDTF">2025-06-21T07:34:00Z</dcterms:modified>
</cp:coreProperties>
</file>